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E81FC" w14:textId="77777777" w:rsidR="00486C0B" w:rsidRDefault="000B3BC2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GB"/>
        </w:rPr>
        <w:t>3GPP TSG RAN M</w:t>
      </w:r>
      <w:bookmarkStart w:id="0" w:name="_GoBack"/>
      <w:bookmarkEnd w:id="0"/>
      <w:r>
        <w:rPr>
          <w:rFonts w:ascii="Arial" w:hAnsi="Arial" w:cs="Arial"/>
          <w:b/>
          <w:sz w:val="24"/>
          <w:lang w:val="en-GB"/>
        </w:rPr>
        <w:t>eeting #88e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</w:rPr>
        <w:t xml:space="preserve">                                               </w:t>
      </w:r>
      <w:r>
        <w:rPr>
          <w:rFonts w:ascii="Arial" w:hAnsi="Arial" w:cs="Arial"/>
          <w:b/>
          <w:sz w:val="24"/>
          <w:lang w:val="en-GB"/>
        </w:rPr>
        <w:t>RP-20</w:t>
      </w:r>
      <w:r>
        <w:rPr>
          <w:rFonts w:ascii="Arial" w:hAnsi="Arial" w:cs="Arial"/>
          <w:b/>
          <w:sz w:val="24"/>
        </w:rPr>
        <w:t>0816</w:t>
      </w:r>
    </w:p>
    <w:p w14:paraId="1ABD6D5A" w14:textId="77777777" w:rsidR="00486C0B" w:rsidRDefault="000B3BC2">
      <w:pPr>
        <w:ind w:left="1988" w:hanging="1988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Electronic Meeting, June 29 - July 3, 2020</w:t>
      </w:r>
    </w:p>
    <w:p w14:paraId="7018D023" w14:textId="77777777" w:rsidR="00486C0B" w:rsidRDefault="00486C0B">
      <w:pPr>
        <w:rPr>
          <w:rFonts w:ascii="Arial" w:hAnsi="Arial" w:cs="Arial"/>
          <w:b/>
          <w:sz w:val="24"/>
          <w:lang w:val="en-GB"/>
        </w:rPr>
      </w:pPr>
    </w:p>
    <w:p w14:paraId="02F5C2A2" w14:textId="77777777" w:rsidR="00486C0B" w:rsidRDefault="000B3BC2">
      <w:pPr>
        <w:ind w:left="1988" w:hanging="1988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>ZTE</w:t>
      </w:r>
      <w:r>
        <w:rPr>
          <w:rFonts w:ascii="Arial" w:hAnsi="Arial" w:cs="Arial"/>
          <w:b/>
          <w:sz w:val="24"/>
          <w:lang w:val="en-GB"/>
        </w:rPr>
        <w:t>, Sanechips</w:t>
      </w:r>
    </w:p>
    <w:p w14:paraId="29387454" w14:textId="77777777" w:rsidR="00486C0B" w:rsidRDefault="000B3BC2">
      <w:pPr>
        <w:ind w:left="1988" w:hanging="1988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  <w:t>On the scope of unlicensed band URLLC/IIoT operation</w:t>
      </w:r>
    </w:p>
    <w:p w14:paraId="75D38C30" w14:textId="77777777" w:rsidR="00486C0B" w:rsidRDefault="000B3BC2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</w:rPr>
        <w:t>9.10.5</w:t>
      </w:r>
    </w:p>
    <w:p w14:paraId="4FB5FDD4" w14:textId="77777777" w:rsidR="00486C0B" w:rsidRDefault="000B3BC2">
      <w:pPr>
        <w:ind w:left="1988" w:hanging="1988"/>
        <w:rPr>
          <w:sz w:val="24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  <w:t>Discussion</w:t>
      </w:r>
    </w:p>
    <w:p w14:paraId="13D7998A" w14:textId="77777777" w:rsidR="00486C0B" w:rsidRDefault="000B3BC2">
      <w:pPr>
        <w:pStyle w:val="1"/>
        <w:numPr>
          <w:ilvl w:val="0"/>
          <w:numId w:val="3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14:paraId="512A0FB5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 xml:space="preserve">In the RAN#86 meeting, a new work item on </w:t>
      </w:r>
      <w:r w:rsidRPr="007738E9">
        <w:rPr>
          <w:rFonts w:ascii="Times New Roman" w:hAnsi="Times New Roman" w:cs="Times New Roman"/>
          <w:sz w:val="20"/>
          <w:szCs w:val="20"/>
          <w:lang w:val="en-GB"/>
        </w:rPr>
        <w:t>enhanced industrial internet of things (IoT) and URLLC support</w:t>
      </w:r>
      <w:r w:rsidRPr="007738E9">
        <w:rPr>
          <w:rFonts w:ascii="Times New Roman" w:hAnsi="Times New Roman" w:cs="Times New Roman"/>
          <w:sz w:val="20"/>
          <w:szCs w:val="20"/>
        </w:rPr>
        <w:t xml:space="preserve"> was approved [1]. One of the objectives of this work item is to identify potential enhancements to ensure Release 16 feature compatibility with unlicensed band URLLC/IIoT operation. It was planned to clarify the detailed enhancements in RAN#87, while all Rel-17 SIs/WIs discussion was postponed to this e-meeting due to impact of COVID-19 outbreak.</w:t>
      </w:r>
    </w:p>
    <w:tbl>
      <w:tblPr>
        <w:tblStyle w:val="af1"/>
        <w:tblW w:w="10188" w:type="dxa"/>
        <w:tblLayout w:type="fixed"/>
        <w:tblLook w:val="04A0" w:firstRow="1" w:lastRow="0" w:firstColumn="1" w:lastColumn="0" w:noHBand="0" w:noVBand="1"/>
      </w:tblPr>
      <w:tblGrid>
        <w:gridCol w:w="10188"/>
      </w:tblGrid>
      <w:tr w:rsidR="00486C0B" w:rsidRPr="007738E9" w14:paraId="1819E094" w14:textId="77777777">
        <w:tc>
          <w:tcPr>
            <w:tcW w:w="10188" w:type="dxa"/>
          </w:tcPr>
          <w:p w14:paraId="55A98505" w14:textId="77777777" w:rsidR="00486C0B" w:rsidRPr="007738E9" w:rsidRDefault="000B3BC2">
            <w:pPr>
              <w:rPr>
                <w:rFonts w:ascii="Times New Roman" w:hAnsi="Times New Roman" w:cs="Times New Roman"/>
                <w:sz w:val="20"/>
                <w:szCs w:val="20"/>
                <w:lang w:eastAsia="fi-FI"/>
              </w:rPr>
            </w:pPr>
            <w:bookmarkStart w:id="1" w:name="_Hlk26864288"/>
            <w:r w:rsidRPr="007738E9">
              <w:rPr>
                <w:rFonts w:ascii="Times New Roman" w:hAnsi="Times New Roman" w:cs="Times New Roman"/>
                <w:sz w:val="20"/>
                <w:szCs w:val="20"/>
              </w:rPr>
              <w:t xml:space="preserve">Identify potential enhancements to ensure Release 16 feature compatibility with unlicensed band URLLC/IIoT operation in controlled environment </w:t>
            </w:r>
            <w:r w:rsidRPr="007738E9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[RAN1, RAN2]</w:t>
            </w:r>
          </w:p>
          <w:p w14:paraId="6360EABB" w14:textId="77777777" w:rsidR="00486C0B" w:rsidRPr="007738E9" w:rsidRDefault="000B3BC2">
            <w:pPr>
              <w:numPr>
                <w:ilvl w:val="0"/>
                <w:numId w:val="4"/>
              </w:numPr>
              <w:spacing w:afterLines="50" w:after="120" w:line="2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38E9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Detailed objectives to be clarified at RAN#87 based on essential issues to be identified in RAN#87 (if any)</w:t>
            </w:r>
            <w:bookmarkEnd w:id="1"/>
          </w:p>
        </w:tc>
      </w:tr>
    </w:tbl>
    <w:p w14:paraId="33C93CAC" w14:textId="77777777" w:rsidR="00486C0B" w:rsidRPr="007738E9" w:rsidRDefault="000B3BC2">
      <w:pPr>
        <w:snapToGrid w:val="0"/>
        <w:spacing w:beforeLines="100" w:before="240" w:after="120" w:line="260" w:lineRule="auto"/>
        <w:rPr>
          <w:rFonts w:ascii="Times New Roman" w:hAnsi="Times New Roman" w:cs="Times New Roman"/>
        </w:rPr>
      </w:pPr>
      <w:r w:rsidRPr="007738E9">
        <w:rPr>
          <w:rFonts w:ascii="Times New Roman" w:hAnsi="Times New Roman" w:cs="Times New Roman"/>
          <w:sz w:val="20"/>
          <w:szCs w:val="20"/>
        </w:rPr>
        <w:t xml:space="preserve">In this contribution, we provide our views on the compatibility of Rel-16 URLLC/IIoT features over unlicensed band.  </w:t>
      </w:r>
      <w:r w:rsidRPr="007738E9">
        <w:rPr>
          <w:rFonts w:ascii="Times New Roman" w:hAnsi="Times New Roman" w:cs="Times New Roman"/>
        </w:rPr>
        <w:t xml:space="preserve"> </w:t>
      </w:r>
    </w:p>
    <w:p w14:paraId="4A296115" w14:textId="77777777" w:rsidR="00486C0B" w:rsidRDefault="000B3BC2">
      <w:pPr>
        <w:pStyle w:val="1"/>
        <w:numPr>
          <w:ilvl w:val="0"/>
          <w:numId w:val="3"/>
        </w:numPr>
        <w:ind w:left="360"/>
        <w:rPr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ompatibility</w:t>
      </w:r>
      <w:r>
        <w:rPr>
          <w:lang w:val="en-US" w:eastAsia="zh-CN"/>
        </w:rPr>
        <w:t xml:space="preserve"> issues for the support of URLLC in unlicensed spectrum</w:t>
      </w:r>
    </w:p>
    <w:p w14:paraId="307E5139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1) Support priority configuration for e-type 2 CB and type 3 CB.</w:t>
      </w:r>
    </w:p>
    <w:p w14:paraId="78FED570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 xml:space="preserve">Although URLLC over unlicensed spectrum is applicable for controlled environment, there could be traffics with different priorities for some URLLC use cases. That’s why intra-UE prioritization is specified for Rel-16 URLLC. So, it is desirable to support e-type 2 CB and Type 3 CB to </w:t>
      </w:r>
      <w:r w:rsidRPr="007738E9">
        <w:rPr>
          <w:rFonts w:ascii="Times New Roman" w:hAnsi="Times New Roman" w:cs="Times New Roman"/>
          <w:sz w:val="20"/>
          <w:szCs w:val="20"/>
          <w:lang w:eastAsia="ja-JP"/>
        </w:rPr>
        <w:t>compensate</w:t>
      </w:r>
      <w:r w:rsidRPr="007738E9">
        <w:rPr>
          <w:rFonts w:ascii="Times New Roman" w:hAnsi="Times New Roman" w:cs="Times New Roman"/>
          <w:sz w:val="20"/>
          <w:szCs w:val="20"/>
        </w:rPr>
        <w:t xml:space="preserve"> the performance degradation </w:t>
      </w:r>
      <w:r w:rsidRPr="007738E9">
        <w:rPr>
          <w:rFonts w:ascii="Times New Roman" w:hAnsi="Times New Roman" w:cs="Times New Roman"/>
          <w:sz w:val="20"/>
          <w:szCs w:val="20"/>
          <w:lang w:eastAsia="ja-JP"/>
        </w:rPr>
        <w:t>due to LBT failure</w:t>
      </w:r>
      <w:r w:rsidRPr="007738E9">
        <w:rPr>
          <w:rFonts w:ascii="Times New Roman" w:hAnsi="Times New Roman" w:cs="Times New Roman"/>
          <w:sz w:val="20"/>
          <w:szCs w:val="20"/>
        </w:rPr>
        <w:t>.</w:t>
      </w:r>
    </w:p>
    <w:p w14:paraId="634F32CE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If multiple CBs with different priorities could be extended to e-type 2 CB and type 3 CB, there could be following compatibility issues</w:t>
      </w:r>
    </w:p>
    <w:p w14:paraId="705CF242" w14:textId="77777777" w:rsidR="00486C0B" w:rsidRPr="007738E9" w:rsidRDefault="000B3BC2">
      <w:pPr>
        <w:pStyle w:val="af8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 xml:space="preserve">The compatibility of NNK1 value and priority indication for DCI format 1_1/DCI format 1_2. </w:t>
      </w:r>
    </w:p>
    <w:p w14:paraId="38C6BD9F" w14:textId="77777777" w:rsidR="00486C0B" w:rsidRPr="007738E9" w:rsidRDefault="000B3BC2">
      <w:pPr>
        <w:pStyle w:val="af8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The compatibility of PDSCH group index and priority indication for DCI format 1_1/DCI format 1_2</w:t>
      </w:r>
    </w:p>
    <w:p w14:paraId="3B65491D" w14:textId="77777777" w:rsidR="00486C0B" w:rsidRPr="007738E9" w:rsidRDefault="000B3BC2">
      <w:pPr>
        <w:pStyle w:val="af8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The compatibility of One-shot HARQ-ACK request and priority indication for DCI format 1_1/DCI format 1_2.</w:t>
      </w:r>
    </w:p>
    <w:p w14:paraId="37B2BAE6" w14:textId="77777777" w:rsidR="00486C0B" w:rsidRPr="007738E9" w:rsidRDefault="00486C0B">
      <w:pPr>
        <w:rPr>
          <w:rFonts w:ascii="Times New Roman" w:hAnsi="Times New Roman" w:cs="Times New Roman"/>
          <w:sz w:val="20"/>
          <w:szCs w:val="20"/>
        </w:rPr>
      </w:pPr>
    </w:p>
    <w:p w14:paraId="5EB8C978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2) Inter-UE multiplexing/prioritization</w:t>
      </w:r>
    </w:p>
    <w:p w14:paraId="7215D81B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Same as above, inter-UE multiplexing/prioritization of the UEs with different priorities should also be considered.</w:t>
      </w:r>
    </w:p>
    <w:p w14:paraId="4B108A01" w14:textId="0A910574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 xml:space="preserve">Currently, UL power control mechanism for UL inter-UE multiplexing cannot work in unlicensed band. </w:t>
      </w:r>
      <w:r w:rsidR="007B7FE6" w:rsidRPr="007738E9">
        <w:rPr>
          <w:rFonts w:ascii="Times New Roman" w:hAnsi="Times New Roman" w:cs="Times New Roman"/>
          <w:sz w:val="20"/>
          <w:szCs w:val="20"/>
        </w:rPr>
        <w:t>This is b</w:t>
      </w:r>
      <w:r w:rsidRPr="007738E9">
        <w:rPr>
          <w:rFonts w:ascii="Times New Roman" w:hAnsi="Times New Roman" w:cs="Times New Roman"/>
          <w:sz w:val="20"/>
          <w:szCs w:val="20"/>
        </w:rPr>
        <w:t>ecause high priority transmission may not be able to access the channel due to collision with an ongoing low priority transmission. In such case, transmission of high-priority PUSCH without LBT can be considered.</w:t>
      </w:r>
    </w:p>
    <w:p w14:paraId="548B2E7D" w14:textId="788AFB98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Another possibility is to only support UL CI for the inter-UE prioritization. If low priority resources have been canceled by UL CI, some enhanced mechanisms can be further considered, e.g. transmission of high-priority PUSCH with no LBT.</w:t>
      </w:r>
    </w:p>
    <w:p w14:paraId="7A83615A" w14:textId="77777777" w:rsidR="00486C0B" w:rsidRPr="007738E9" w:rsidRDefault="00486C0B">
      <w:pPr>
        <w:rPr>
          <w:rFonts w:ascii="Times New Roman" w:hAnsi="Times New Roman" w:cs="Times New Roman"/>
          <w:sz w:val="20"/>
          <w:szCs w:val="20"/>
        </w:rPr>
      </w:pPr>
    </w:p>
    <w:p w14:paraId="1D3AA1C6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3) Configured grant PUSCH</w:t>
      </w:r>
    </w:p>
    <w:p w14:paraId="6D5CE7F1" w14:textId="77777777" w:rsidR="00486C0B" w:rsidRPr="007738E9" w:rsidRDefault="000B3BC2">
      <w:pPr>
        <w:tabs>
          <w:tab w:val="left" w:pos="42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Currently in Rel-16, the configured grant based UL transmission has been enhanced in both URLLC and NR-U, independently. It is unclear how to configure the CG resources for the URLLC operation in unlicensed band, due to the following compatibility issues:</w:t>
      </w:r>
    </w:p>
    <w:p w14:paraId="203AFF8A" w14:textId="77777777" w:rsidR="00486C0B" w:rsidRPr="007738E9" w:rsidRDefault="000B3BC2">
      <w:pPr>
        <w:pStyle w:val="af8"/>
        <w:numPr>
          <w:ilvl w:val="0"/>
          <w:numId w:val="6"/>
        </w:numPr>
        <w:tabs>
          <w:tab w:val="left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>The determination of HARQ processing number and RV. In NR-U, they are determined by UE and carried by CG-UCI; while in URLLC, they are associated with the transmission occasions.</w:t>
      </w:r>
    </w:p>
    <w:p w14:paraId="126A15B2" w14:textId="06E2E8DD" w:rsidR="00486C0B" w:rsidRPr="007738E9" w:rsidRDefault="000B3BC2">
      <w:pPr>
        <w:pStyle w:val="af8"/>
        <w:numPr>
          <w:ilvl w:val="0"/>
          <w:numId w:val="6"/>
        </w:numPr>
        <w:tabs>
          <w:tab w:val="left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>Repetition</w:t>
      </w:r>
      <w:r w:rsidR="007B7FE6" w:rsidRPr="007738E9">
        <w:rPr>
          <w:rFonts w:ascii="Times New Roman" w:eastAsia="宋体" w:hAnsi="Times New Roman" w:cs="Times New Roman"/>
          <w:sz w:val="20"/>
          <w:szCs w:val="20"/>
        </w:rPr>
        <w:t xml:space="preserve">: </w:t>
      </w:r>
      <w:r w:rsidRPr="007738E9">
        <w:rPr>
          <w:rFonts w:ascii="Times New Roman" w:eastAsia="宋体" w:hAnsi="Times New Roman" w:cs="Times New Roman"/>
          <w:sz w:val="20"/>
          <w:szCs w:val="20"/>
        </w:rPr>
        <w:t xml:space="preserve">In NR-U, the initial transmission depends on the LBT outcome, and multiple consecutive slots are configured for the repetitions; while in URLLC, PUSCH repetition Type B is introduced with support of repetition segmentation </w:t>
      </w:r>
      <w:r w:rsidRPr="007738E9">
        <w:rPr>
          <w:rFonts w:ascii="Times New Roman" w:eastAsia="宋体" w:hAnsi="Times New Roman" w:cs="Times New Roman"/>
          <w:sz w:val="20"/>
          <w:szCs w:val="20"/>
        </w:rPr>
        <w:lastRenderedPageBreak/>
        <w:t>across slot boundary or invalid symbols.</w:t>
      </w:r>
    </w:p>
    <w:p w14:paraId="0ACF08DC" w14:textId="4A0C1677" w:rsidR="00486C0B" w:rsidRPr="007738E9" w:rsidRDefault="000B3BC2">
      <w:pPr>
        <w:pStyle w:val="af8"/>
        <w:numPr>
          <w:ilvl w:val="0"/>
          <w:numId w:val="6"/>
        </w:numPr>
        <w:tabs>
          <w:tab w:val="left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>Retransmission</w:t>
      </w:r>
      <w:r w:rsidR="007B7FE6" w:rsidRPr="007738E9">
        <w:rPr>
          <w:rFonts w:ascii="Times New Roman" w:eastAsia="宋体" w:hAnsi="Times New Roman" w:cs="Times New Roman"/>
          <w:sz w:val="20"/>
          <w:szCs w:val="20"/>
        </w:rPr>
        <w:t>:</w:t>
      </w:r>
      <w:r w:rsidRPr="007738E9">
        <w:rPr>
          <w:rFonts w:ascii="Times New Roman" w:eastAsia="宋体" w:hAnsi="Times New Roman" w:cs="Times New Roman"/>
          <w:sz w:val="20"/>
          <w:szCs w:val="20"/>
        </w:rPr>
        <w:t xml:space="preserve"> In NR-U, the auto retransmission can be initiated on the CG resources which could be on a same or different CG configuration compared to the CG for initial transmission, and a retransmission timer is introduced in MAC; while in URLLC, the retransmission can be triggered only by UL grant.</w:t>
      </w:r>
    </w:p>
    <w:p w14:paraId="4393A66E" w14:textId="7BBC8AC9" w:rsidR="00486C0B" w:rsidRPr="007738E9" w:rsidRDefault="000B3BC2">
      <w:pPr>
        <w:pStyle w:val="af8"/>
        <w:numPr>
          <w:ilvl w:val="0"/>
          <w:numId w:val="6"/>
        </w:numPr>
        <w:tabs>
          <w:tab w:val="left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>Feedback</w:t>
      </w:r>
      <w:r w:rsidR="007B7FE6" w:rsidRPr="007738E9">
        <w:rPr>
          <w:rFonts w:ascii="Times New Roman" w:eastAsia="宋体" w:hAnsi="Times New Roman" w:cs="Times New Roman"/>
          <w:sz w:val="20"/>
          <w:szCs w:val="20"/>
        </w:rPr>
        <w:t xml:space="preserve">: </w:t>
      </w:r>
      <w:r w:rsidRPr="007738E9">
        <w:rPr>
          <w:rFonts w:ascii="Times New Roman" w:eastAsia="宋体" w:hAnsi="Times New Roman" w:cs="Times New Roman"/>
          <w:sz w:val="20"/>
          <w:szCs w:val="20"/>
        </w:rPr>
        <w:t>Whether CG-DFI is supported or not.</w:t>
      </w:r>
    </w:p>
    <w:p w14:paraId="397CA630" w14:textId="77777777" w:rsidR="00486C0B" w:rsidRPr="007738E9" w:rsidRDefault="00486C0B">
      <w:pPr>
        <w:rPr>
          <w:rFonts w:ascii="Times New Roman" w:hAnsi="Times New Roman" w:cs="Times New Roman"/>
          <w:sz w:val="20"/>
          <w:szCs w:val="20"/>
        </w:rPr>
      </w:pPr>
    </w:p>
    <w:p w14:paraId="7E006017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4) Dynamic grant PUSCH</w:t>
      </w:r>
    </w:p>
    <w:p w14:paraId="6F735EB2" w14:textId="77777777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In NR-U, multi-TTI scheduling is supported for multiple TB transmissions. While, in Rel-16 URLLC, repetition number is embedded in the TDRA table for support of dynamic repetition indication. Thus, a combined TDRA table for PUSCH is needed to enable both PUSCH repetition Type B and multi-TTI scheduling.</w:t>
      </w:r>
    </w:p>
    <w:p w14:paraId="3804B4BF" w14:textId="77777777" w:rsidR="00486C0B" w:rsidRPr="007738E9" w:rsidRDefault="00486C0B">
      <w:pPr>
        <w:rPr>
          <w:rFonts w:ascii="Times New Roman" w:hAnsi="Times New Roman" w:cs="Times New Roman"/>
          <w:sz w:val="20"/>
          <w:szCs w:val="20"/>
        </w:rPr>
      </w:pPr>
    </w:p>
    <w:p w14:paraId="2796D463" w14:textId="77777777" w:rsidR="00486C0B" w:rsidRPr="007738E9" w:rsidRDefault="000B3BC2">
      <w:pPr>
        <w:rPr>
          <w:b/>
          <w:i/>
          <w:sz w:val="20"/>
          <w:szCs w:val="20"/>
          <w:u w:val="single"/>
          <w:lang w:val="en-GB"/>
        </w:rPr>
      </w:pPr>
      <w:r w:rsidRPr="007738E9">
        <w:rPr>
          <w:b/>
          <w:i/>
          <w:sz w:val="20"/>
          <w:szCs w:val="20"/>
          <w:u w:val="single"/>
          <w:lang w:val="en-GB"/>
        </w:rPr>
        <w:t xml:space="preserve">Proposal 1: </w:t>
      </w:r>
    </w:p>
    <w:p w14:paraId="605E9B00" w14:textId="77777777" w:rsidR="00486C0B" w:rsidRPr="007738E9" w:rsidRDefault="000B3BC2">
      <w:pPr>
        <w:pStyle w:val="af8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GB"/>
        </w:rPr>
      </w:pPr>
      <w:r w:rsidRPr="007738E9">
        <w:rPr>
          <w:rFonts w:ascii="Times New Roman" w:hAnsi="Times New Roman"/>
          <w:sz w:val="20"/>
          <w:szCs w:val="20"/>
          <w:lang w:val="en-GB"/>
        </w:rPr>
        <w:t xml:space="preserve">At least the following </w:t>
      </w:r>
      <w:r w:rsidRPr="007738E9">
        <w:rPr>
          <w:rFonts w:ascii="Times New Roman" w:hAnsi="Times New Roman"/>
          <w:sz w:val="20"/>
          <w:szCs w:val="20"/>
        </w:rPr>
        <w:t>compatibility issues for the support of URLLC in unlicensed spectrum should be addressed in Rel-17 URLLC/IIoT WI.</w:t>
      </w:r>
    </w:p>
    <w:p w14:paraId="286D4251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/>
          <w:sz w:val="20"/>
          <w:szCs w:val="20"/>
        </w:rPr>
        <w:t>Compatibility issues</w:t>
      </w:r>
      <w:r w:rsidRPr="007738E9">
        <w:rPr>
          <w:rFonts w:ascii="Times New Roman" w:hAnsi="Times New Roman"/>
          <w:sz w:val="20"/>
          <w:szCs w:val="20"/>
        </w:rPr>
        <w:t xml:space="preserve"> for support of priority configuration for e-type 2 CB and type 3 CB</w:t>
      </w:r>
    </w:p>
    <w:p w14:paraId="0295E5D0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/>
          <w:sz w:val="20"/>
          <w:szCs w:val="20"/>
        </w:rPr>
        <w:t xml:space="preserve">Compatibility issues for support of </w:t>
      </w:r>
      <w:r w:rsidRPr="007738E9">
        <w:rPr>
          <w:rFonts w:ascii="Times New Roman" w:hAnsi="Times New Roman"/>
          <w:sz w:val="20"/>
          <w:szCs w:val="20"/>
        </w:rPr>
        <w:t>i</w:t>
      </w:r>
      <w:r w:rsidRPr="007738E9">
        <w:rPr>
          <w:rFonts w:ascii="Times New Roman" w:hAnsi="Times New Roman"/>
          <w:sz w:val="20"/>
          <w:szCs w:val="20"/>
          <w:lang w:val="en-GB"/>
        </w:rPr>
        <w:t>nter-UE multiplexing/prioritization</w:t>
      </w:r>
    </w:p>
    <w:p w14:paraId="4B9DFB82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/>
          <w:sz w:val="20"/>
          <w:szCs w:val="20"/>
        </w:rPr>
        <w:t>Compatibility of configured grant designs between Rel-16 URLLC and NR-U</w:t>
      </w:r>
    </w:p>
    <w:p w14:paraId="06C684BF" w14:textId="77777777" w:rsidR="00486C0B" w:rsidRPr="007B7FE6" w:rsidRDefault="000B3BC2">
      <w:pPr>
        <w:pStyle w:val="af8"/>
        <w:numPr>
          <w:ilvl w:val="1"/>
          <w:numId w:val="7"/>
        </w:numPr>
        <w:rPr>
          <w:rFonts w:ascii="Times New Roman" w:hAnsi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/>
          <w:sz w:val="20"/>
          <w:szCs w:val="20"/>
        </w:rPr>
        <w:t xml:space="preserve">Compatibility of TDRA table designs for dynamic PUSCH between Rel-16 URLLC and NR-U. </w:t>
      </w:r>
    </w:p>
    <w:p w14:paraId="08DF47B1" w14:textId="77777777" w:rsidR="00486C0B" w:rsidRDefault="000B3BC2">
      <w:pPr>
        <w:pStyle w:val="1"/>
        <w:numPr>
          <w:ilvl w:val="0"/>
          <w:numId w:val="3"/>
        </w:numPr>
        <w:ind w:left="360"/>
      </w:pPr>
      <w:r>
        <w:rPr>
          <w:rFonts w:hint="eastAsia"/>
          <w:lang w:val="en-US" w:eastAsia="zh-CN"/>
        </w:rPr>
        <w:t>En</w:t>
      </w:r>
      <w:r>
        <w:rPr>
          <w:lang w:val="en-US"/>
        </w:rPr>
        <w:t>hancements to improve the unlicensed band URLLC operation</w:t>
      </w:r>
    </w:p>
    <w:p w14:paraId="115DE632" w14:textId="5AADF57E" w:rsidR="00486C0B" w:rsidRPr="007738E9" w:rsidRDefault="000B3BC2">
      <w:pPr>
        <w:rPr>
          <w:rFonts w:ascii="Times New Roman" w:hAnsi="Times New Roman" w:cs="Times New Roman"/>
          <w:sz w:val="20"/>
          <w:szCs w:val="20"/>
        </w:rPr>
      </w:pPr>
      <w:r w:rsidRPr="007738E9">
        <w:rPr>
          <w:rFonts w:ascii="Times New Roman" w:hAnsi="Times New Roman" w:cs="Times New Roman"/>
          <w:sz w:val="20"/>
          <w:szCs w:val="20"/>
        </w:rPr>
        <w:t>Other than the compatibility issues listed in section 2, there could be some additional “nice to have” enhancements to make the URLLC operate better on the unlicensed band.</w:t>
      </w:r>
      <w:r w:rsidR="007B7FE6" w:rsidRPr="007738E9">
        <w:rPr>
          <w:rFonts w:ascii="Times New Roman" w:hAnsi="Times New Roman" w:cs="Times New Roman"/>
          <w:sz w:val="20"/>
          <w:szCs w:val="20"/>
        </w:rPr>
        <w:t xml:space="preserve"> </w:t>
      </w:r>
      <w:r w:rsidRPr="007738E9">
        <w:rPr>
          <w:rFonts w:ascii="Times New Roman" w:hAnsi="Times New Roman" w:cs="Times New Roman"/>
          <w:sz w:val="20"/>
          <w:szCs w:val="20"/>
        </w:rPr>
        <w:t xml:space="preserve">These enhancements with </w:t>
      </w:r>
      <w:r w:rsidR="00FA6C4D" w:rsidRPr="007738E9">
        <w:rPr>
          <w:rFonts w:ascii="Times New Roman" w:hAnsi="Times New Roman" w:cs="Times New Roman"/>
          <w:sz w:val="20"/>
          <w:szCs w:val="20"/>
        </w:rPr>
        <w:t xml:space="preserve">some </w:t>
      </w:r>
      <w:r w:rsidRPr="007738E9">
        <w:rPr>
          <w:rFonts w:ascii="Times New Roman" w:hAnsi="Times New Roman" w:cs="Times New Roman"/>
          <w:sz w:val="20"/>
          <w:szCs w:val="20"/>
        </w:rPr>
        <w:t>justifications on the benefits can be</w:t>
      </w:r>
      <w:r w:rsidR="00FA6C4D" w:rsidRPr="007738E9">
        <w:rPr>
          <w:rFonts w:ascii="Times New Roman" w:hAnsi="Times New Roman" w:cs="Times New Roman"/>
          <w:sz w:val="20"/>
          <w:szCs w:val="20"/>
        </w:rPr>
        <w:t xml:space="preserve"> further</w:t>
      </w:r>
      <w:r w:rsidRPr="007738E9">
        <w:rPr>
          <w:rFonts w:ascii="Times New Roman" w:hAnsi="Times New Roman" w:cs="Times New Roman"/>
          <w:sz w:val="20"/>
          <w:szCs w:val="20"/>
        </w:rPr>
        <w:t xml:space="preserve"> considered. While it also depends on the overall scope of the WI, so that the workload is manageable.</w:t>
      </w:r>
    </w:p>
    <w:p w14:paraId="63A4DB24" w14:textId="77777777" w:rsidR="007738E9" w:rsidRDefault="007738E9">
      <w:pPr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</w:p>
    <w:p w14:paraId="5A54B825" w14:textId="77777777" w:rsidR="00486C0B" w:rsidRPr="007738E9" w:rsidRDefault="000B3BC2">
      <w:pPr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  <w:r w:rsidRPr="007738E9"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  <w:t xml:space="preserve">Proposal 2: </w:t>
      </w:r>
    </w:p>
    <w:p w14:paraId="7F29552E" w14:textId="77777777" w:rsidR="00486C0B" w:rsidRPr="007B7FE6" w:rsidRDefault="000B3BC2">
      <w:pPr>
        <w:pStyle w:val="af8"/>
        <w:numPr>
          <w:ilvl w:val="0"/>
          <w:numId w:val="8"/>
        </w:numPr>
        <w:rPr>
          <w:rFonts w:ascii="Times New Roman" w:hAnsi="Times New Roman"/>
          <w:sz w:val="20"/>
          <w:szCs w:val="20"/>
          <w:lang w:val="en-GB"/>
        </w:rPr>
      </w:pPr>
      <w:r w:rsidRPr="007738E9">
        <w:rPr>
          <w:rFonts w:ascii="Times New Roman" w:hAnsi="Times New Roman"/>
          <w:sz w:val="20"/>
          <w:szCs w:val="20"/>
          <w:lang w:val="en-GB"/>
        </w:rPr>
        <w:t>A minimum set of enhancements</w:t>
      </w:r>
      <w:r w:rsidRPr="007738E9">
        <w:rPr>
          <w:rFonts w:ascii="Times New Roman" w:hAnsi="Times New Roman"/>
          <w:sz w:val="20"/>
          <w:szCs w:val="20"/>
        </w:rPr>
        <w:t xml:space="preserve"> on the URLLC or NR-U features can be</w:t>
      </w:r>
      <w:r w:rsidRPr="007738E9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7738E9">
        <w:rPr>
          <w:rFonts w:ascii="Times New Roman" w:hAnsi="Times New Roman"/>
          <w:sz w:val="20"/>
          <w:szCs w:val="20"/>
        </w:rPr>
        <w:t>considered, which can be down-selected from the Table 1 as follows.</w:t>
      </w:r>
    </w:p>
    <w:p w14:paraId="6FB5BB92" w14:textId="77777777" w:rsidR="00486C0B" w:rsidRDefault="00486C0B">
      <w:pPr>
        <w:rPr>
          <w:lang w:val="en-GB"/>
        </w:rPr>
      </w:pPr>
    </w:p>
    <w:p w14:paraId="29E9C59A" w14:textId="77777777" w:rsidR="00486C0B" w:rsidRPr="007738E9" w:rsidRDefault="000B3BC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738E9">
        <w:rPr>
          <w:rFonts w:ascii="Times New Roman" w:hAnsi="Times New Roman" w:cs="Times New Roman"/>
          <w:b/>
          <w:bCs/>
          <w:sz w:val="20"/>
          <w:szCs w:val="20"/>
        </w:rPr>
        <w:t>Table 1 Possible enhancements to improve the applicability of R16 IIOT/URLLC featured in unlicensed band</w:t>
      </w:r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3403"/>
        <w:gridCol w:w="3260"/>
        <w:gridCol w:w="1036"/>
      </w:tblGrid>
      <w:tr w:rsidR="005A2EBB" w14:paraId="37D51D1F" w14:textId="2BA59DE1" w:rsidTr="007738E9">
        <w:tc>
          <w:tcPr>
            <w:tcW w:w="1136" w:type="pct"/>
          </w:tcPr>
          <w:p w14:paraId="084E7EA3" w14:textId="77777777" w:rsidR="005A2EBB" w:rsidRDefault="005A2EB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Feature</w:t>
            </w:r>
          </w:p>
        </w:tc>
        <w:tc>
          <w:tcPr>
            <w:tcW w:w="1708" w:type="pct"/>
          </w:tcPr>
          <w:p w14:paraId="465CF6F3" w14:textId="77777777" w:rsidR="005A2EBB" w:rsidRDefault="005A2EBB">
            <w:pPr>
              <w:rPr>
                <w:b/>
                <w:bCs/>
              </w:rPr>
            </w:pPr>
            <w:r>
              <w:rPr>
                <w:b/>
                <w:bCs/>
              </w:rPr>
              <w:t>Descriptions</w:t>
            </w:r>
          </w:p>
        </w:tc>
        <w:tc>
          <w:tcPr>
            <w:tcW w:w="1636" w:type="pct"/>
          </w:tcPr>
          <w:p w14:paraId="777AA9E8" w14:textId="77777777" w:rsidR="005A2EBB" w:rsidRDefault="005A2EB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Justifications</w:t>
            </w:r>
          </w:p>
        </w:tc>
        <w:tc>
          <w:tcPr>
            <w:tcW w:w="520" w:type="pct"/>
          </w:tcPr>
          <w:p w14:paraId="0BA68693" w14:textId="007B22D9" w:rsidR="005A2EBB" w:rsidRDefault="005A2EB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Priority</w:t>
            </w:r>
          </w:p>
        </w:tc>
      </w:tr>
      <w:tr w:rsidR="005A2EBB" w14:paraId="173B1740" w14:textId="20963A5B" w:rsidTr="007738E9">
        <w:tc>
          <w:tcPr>
            <w:tcW w:w="1136" w:type="pct"/>
          </w:tcPr>
          <w:p w14:paraId="6B3181AE" w14:textId="77777777" w:rsidR="005A2EBB" w:rsidRDefault="005A2EB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PUCCH enhancements</w:t>
            </w:r>
          </w:p>
        </w:tc>
        <w:tc>
          <w:tcPr>
            <w:tcW w:w="1708" w:type="pct"/>
          </w:tcPr>
          <w:p w14:paraId="6548E493" w14:textId="77777777" w:rsidR="005A2EBB" w:rsidRDefault="005A2EB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There is no difference between eMBB and URLLC on Type 1 channel access procedures for PUCCH because CAPC p =1 is always used for PUCCH. How to improve channel access procedure for URLLC PUCCH should be studied. </w:t>
            </w:r>
          </w:p>
        </w:tc>
        <w:tc>
          <w:tcPr>
            <w:tcW w:w="1636" w:type="pct"/>
          </w:tcPr>
          <w:p w14:paraId="3875B8B0" w14:textId="77777777" w:rsidR="005A2EBB" w:rsidRDefault="005A2EB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ensure the transmission opportunities for URLLC PUCCH transmission.</w:t>
            </w:r>
          </w:p>
        </w:tc>
        <w:tc>
          <w:tcPr>
            <w:tcW w:w="520" w:type="pct"/>
          </w:tcPr>
          <w:p w14:paraId="3E496E01" w14:textId="6AB0A8B0" w:rsidR="005A2EBB" w:rsidRDefault="00564E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</w:tr>
      <w:tr w:rsidR="005A2EBB" w14:paraId="03F24D1A" w14:textId="220DF801" w:rsidTr="007738E9">
        <w:tc>
          <w:tcPr>
            <w:tcW w:w="1136" w:type="pct"/>
          </w:tcPr>
          <w:p w14:paraId="50F7A786" w14:textId="77777777" w:rsidR="005A2EBB" w:rsidRDefault="005A2EB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URLLC unlicensed band operation using FBE</w:t>
            </w:r>
          </w:p>
        </w:tc>
        <w:tc>
          <w:tcPr>
            <w:tcW w:w="1708" w:type="pct"/>
          </w:tcPr>
          <w:p w14:paraId="47E29F23" w14:textId="77777777" w:rsidR="005A2EBB" w:rsidRDefault="005A2EB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Support of UL to DL COT sharing for FBE</w:t>
            </w:r>
          </w:p>
        </w:tc>
        <w:tc>
          <w:tcPr>
            <w:tcW w:w="1636" w:type="pct"/>
          </w:tcPr>
          <w:p w14:paraId="5BFFEB4A" w14:textId="77777777" w:rsidR="005A2EBB" w:rsidRDefault="005A2EB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reduce the latency. The standardization effort can be limited as this has been supported for LBE.</w:t>
            </w:r>
          </w:p>
        </w:tc>
        <w:tc>
          <w:tcPr>
            <w:tcW w:w="520" w:type="pct"/>
          </w:tcPr>
          <w:p w14:paraId="0CEFF776" w14:textId="3B7D98F9" w:rsidR="005A2EBB" w:rsidRDefault="005A499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Medium</w:t>
            </w:r>
          </w:p>
        </w:tc>
      </w:tr>
      <w:tr w:rsidR="006E453A" w14:paraId="5CF0EDBD" w14:textId="77777777" w:rsidTr="005A2EBB">
        <w:tc>
          <w:tcPr>
            <w:tcW w:w="1136" w:type="pct"/>
          </w:tcPr>
          <w:p w14:paraId="1E73CB25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PDCCH enhancements</w:t>
            </w:r>
          </w:p>
          <w:p w14:paraId="006B0574" w14:textId="77777777" w:rsidR="006E453A" w:rsidRDefault="006E453A" w:rsidP="006E453A">
            <w:pPr>
              <w:rPr>
                <w:sz w:val="20"/>
                <w:szCs w:val="20"/>
              </w:rPr>
            </w:pPr>
          </w:p>
        </w:tc>
        <w:tc>
          <w:tcPr>
            <w:tcW w:w="1708" w:type="pct"/>
          </w:tcPr>
          <w:p w14:paraId="24BCD0BD" w14:textId="5B451B36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new bit fields introduced in Rel-16 NR-U should be extended to DCI format 0_2/1_2.</w:t>
            </w:r>
          </w:p>
        </w:tc>
        <w:tc>
          <w:tcPr>
            <w:tcW w:w="1636" w:type="pct"/>
          </w:tcPr>
          <w:p w14:paraId="7AA0B2D5" w14:textId="0531DF7B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Support of compact DCI in unlicensed band is beneficial in terms of reliability. </w:t>
            </w:r>
          </w:p>
        </w:tc>
        <w:tc>
          <w:tcPr>
            <w:tcW w:w="520" w:type="pct"/>
          </w:tcPr>
          <w:p w14:paraId="01F9885C" w14:textId="655724A2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Medium</w:t>
            </w:r>
          </w:p>
        </w:tc>
      </w:tr>
      <w:tr w:rsidR="006E453A" w14:paraId="1ADD6D49" w14:textId="6CF52D13" w:rsidTr="007738E9">
        <w:tc>
          <w:tcPr>
            <w:tcW w:w="1136" w:type="pct"/>
          </w:tcPr>
          <w:p w14:paraId="0184A269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2-step RACH</w:t>
            </w:r>
          </w:p>
        </w:tc>
        <w:tc>
          <w:tcPr>
            <w:tcW w:w="1708" w:type="pct"/>
          </w:tcPr>
          <w:p w14:paraId="58573FF4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MsgA PRACH and PUSCH transmitted in the same slot. </w:t>
            </w:r>
          </w:p>
        </w:tc>
        <w:tc>
          <w:tcPr>
            <w:tcW w:w="1636" w:type="pct"/>
          </w:tcPr>
          <w:p w14:paraId="263D5B1F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reduce the required number of LBT and thus reduce the latency</w:t>
            </w:r>
          </w:p>
        </w:tc>
        <w:tc>
          <w:tcPr>
            <w:tcW w:w="520" w:type="pct"/>
          </w:tcPr>
          <w:p w14:paraId="14CF2F7C" w14:textId="6568AD5E" w:rsidR="006E453A" w:rsidRDefault="00327022" w:rsidP="006E4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</w:t>
            </w:r>
          </w:p>
        </w:tc>
      </w:tr>
      <w:tr w:rsidR="006E453A" w14:paraId="4189220E" w14:textId="6B5D6C01" w:rsidTr="007738E9">
        <w:tc>
          <w:tcPr>
            <w:tcW w:w="1136" w:type="pct"/>
          </w:tcPr>
          <w:p w14:paraId="3BB645C3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Wideband operation</w:t>
            </w:r>
          </w:p>
          <w:p w14:paraId="5A9F252D" w14:textId="77777777" w:rsidR="006E453A" w:rsidRDefault="006E453A" w:rsidP="006E453A">
            <w:pPr>
              <w:rPr>
                <w:sz w:val="20"/>
                <w:szCs w:val="20"/>
              </w:rPr>
            </w:pPr>
          </w:p>
        </w:tc>
        <w:tc>
          <w:tcPr>
            <w:tcW w:w="1708" w:type="pct"/>
          </w:tcPr>
          <w:p w14:paraId="2662194C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Alt.2 can be supported for URLLC on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licensed band.</w:t>
            </w:r>
          </w:p>
        </w:tc>
        <w:tc>
          <w:tcPr>
            <w:tcW w:w="1636" w:type="pct"/>
          </w:tcPr>
          <w:p w14:paraId="1C714C4F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If only Alt.1 is supported, a UE cannot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transmit PUSCH until CCA is successful in all LBT bandwidths. The consequence is that URLLC traffic cannot be transmitted timely even though there are still a subset of LBT bandwidths for which CCA is successful. </w:t>
            </w:r>
          </w:p>
        </w:tc>
        <w:tc>
          <w:tcPr>
            <w:tcW w:w="520" w:type="pct"/>
          </w:tcPr>
          <w:p w14:paraId="7A0558E6" w14:textId="18E13703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Low</w:t>
            </w:r>
          </w:p>
        </w:tc>
      </w:tr>
      <w:tr w:rsidR="006E453A" w14:paraId="773A4F23" w14:textId="3A30572E" w:rsidTr="007738E9">
        <w:tc>
          <w:tcPr>
            <w:tcW w:w="1136" w:type="pct"/>
          </w:tcPr>
          <w:p w14:paraId="44EC4522" w14:textId="5EAFBEC9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PDCP duplication enhancement</w:t>
            </w:r>
          </w:p>
        </w:tc>
        <w:tc>
          <w:tcPr>
            <w:tcW w:w="1708" w:type="pct"/>
          </w:tcPr>
          <w:p w14:paraId="3724FF38" w14:textId="68EA72B3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UE Autonomous PDCP Duplication</w:t>
            </w:r>
          </w:p>
        </w:tc>
        <w:tc>
          <w:tcPr>
            <w:tcW w:w="1636" w:type="pct"/>
          </w:tcPr>
          <w:p w14:paraId="215FE754" w14:textId="26A0264F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reduce the latency. When UL LBT fails, UE can activate the PDCP duplication.</w:t>
            </w:r>
          </w:p>
        </w:tc>
        <w:tc>
          <w:tcPr>
            <w:tcW w:w="520" w:type="pct"/>
          </w:tcPr>
          <w:p w14:paraId="6B8D61A4" w14:textId="59284114" w:rsidR="006E453A" w:rsidRDefault="00564E26" w:rsidP="006E4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</w:tr>
      <w:tr w:rsidR="006E453A" w14:paraId="4877C9BC" w14:textId="29E7B9EE" w:rsidTr="007738E9">
        <w:trPr>
          <w:trHeight w:val="724"/>
        </w:trPr>
        <w:tc>
          <w:tcPr>
            <w:tcW w:w="1136" w:type="pct"/>
          </w:tcPr>
          <w:p w14:paraId="12FAF8D0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RRM measurement enhancement</w:t>
            </w:r>
          </w:p>
        </w:tc>
        <w:tc>
          <w:tcPr>
            <w:tcW w:w="1708" w:type="pct"/>
          </w:tcPr>
          <w:p w14:paraId="41280A38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Event triggering RSSI and channel occupancy reporting</w:t>
            </w:r>
          </w:p>
        </w:tc>
        <w:tc>
          <w:tcPr>
            <w:tcW w:w="1636" w:type="pct"/>
          </w:tcPr>
          <w:p w14:paraId="381CEB33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help gNB to discovery the interference.</w:t>
            </w:r>
          </w:p>
        </w:tc>
        <w:tc>
          <w:tcPr>
            <w:tcW w:w="520" w:type="pct"/>
          </w:tcPr>
          <w:p w14:paraId="39D4A1EC" w14:textId="6F536128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Low</w:t>
            </w:r>
          </w:p>
        </w:tc>
      </w:tr>
      <w:tr w:rsidR="006E453A" w14:paraId="66646FC3" w14:textId="2D54B8FF" w:rsidTr="007738E9">
        <w:tc>
          <w:tcPr>
            <w:tcW w:w="1136" w:type="pct"/>
          </w:tcPr>
          <w:p w14:paraId="368312B4" w14:textId="77777777" w:rsidR="006E453A" w:rsidRDefault="006E453A" w:rsidP="006E453A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More transmission occasions</w:t>
            </w:r>
          </w:p>
        </w:tc>
        <w:tc>
          <w:tcPr>
            <w:tcW w:w="1708" w:type="pct"/>
          </w:tcPr>
          <w:p w14:paraId="5D716253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UL grants for deprioritized logical channel can be used for URLLC.</w:t>
            </w:r>
          </w:p>
        </w:tc>
        <w:tc>
          <w:tcPr>
            <w:tcW w:w="1636" w:type="pct"/>
          </w:tcPr>
          <w:p w14:paraId="61D5E94F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ensure the transmission opportunities for URLLC.</w:t>
            </w:r>
          </w:p>
        </w:tc>
        <w:tc>
          <w:tcPr>
            <w:tcW w:w="520" w:type="pct"/>
          </w:tcPr>
          <w:p w14:paraId="2649D572" w14:textId="6CC31ED0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Low</w:t>
            </w:r>
          </w:p>
        </w:tc>
      </w:tr>
      <w:tr w:rsidR="006E453A" w14:paraId="0CCF1D84" w14:textId="798E42D6" w:rsidTr="007738E9">
        <w:tc>
          <w:tcPr>
            <w:tcW w:w="1136" w:type="pct"/>
          </w:tcPr>
          <w:p w14:paraId="3620738B" w14:textId="77777777" w:rsidR="006E453A" w:rsidRDefault="006E453A" w:rsidP="006E453A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UL LBT detection and recovery enhancement</w:t>
            </w:r>
          </w:p>
        </w:tc>
        <w:tc>
          <w:tcPr>
            <w:tcW w:w="1708" w:type="pct"/>
          </w:tcPr>
          <w:p w14:paraId="15FD5DF6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UL LBT detection and recovery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mechanism that needs less latency</w:t>
            </w:r>
          </w:p>
        </w:tc>
        <w:tc>
          <w:tcPr>
            <w:tcW w:w="1636" w:type="pct"/>
          </w:tcPr>
          <w:p w14:paraId="340A5E44" w14:textId="77777777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This is to reduce the latency and recovery the connection quickly for URLLC.</w:t>
            </w:r>
          </w:p>
        </w:tc>
        <w:tc>
          <w:tcPr>
            <w:tcW w:w="520" w:type="pct"/>
          </w:tcPr>
          <w:p w14:paraId="61A7166F" w14:textId="1481F5E5" w:rsidR="006E453A" w:rsidRDefault="006E453A" w:rsidP="006E453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Low</w:t>
            </w:r>
          </w:p>
        </w:tc>
      </w:tr>
    </w:tbl>
    <w:p w14:paraId="00ABF705" w14:textId="77777777" w:rsidR="00486C0B" w:rsidRDefault="00486C0B">
      <w:pPr>
        <w:snapToGrid w:val="0"/>
        <w:spacing w:afterLines="50" w:after="120"/>
        <w:rPr>
          <w:i/>
          <w:iCs/>
          <w:szCs w:val="20"/>
          <w:lang w:val="en-GB"/>
        </w:rPr>
      </w:pPr>
    </w:p>
    <w:p w14:paraId="603038C8" w14:textId="77777777" w:rsidR="00486C0B" w:rsidRDefault="000B3BC2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Conclusions</w:t>
      </w:r>
      <w:r>
        <w:rPr>
          <w:rFonts w:cs="Arial"/>
          <w:b/>
          <w:sz w:val="32"/>
          <w:szCs w:val="32"/>
        </w:rPr>
        <w:t xml:space="preserve"> </w:t>
      </w:r>
    </w:p>
    <w:p w14:paraId="34FF32D1" w14:textId="77777777" w:rsidR="00486C0B" w:rsidRPr="007738E9" w:rsidRDefault="000B3BC2">
      <w:pPr>
        <w:spacing w:before="120"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hAnsi="Times New Roman" w:cs="Times New Roman"/>
          <w:sz w:val="20"/>
          <w:szCs w:val="20"/>
          <w:lang w:val="en-GB"/>
        </w:rPr>
        <w:t xml:space="preserve">In this contribution, </w:t>
      </w:r>
      <w:r w:rsidRPr="007738E9">
        <w:rPr>
          <w:rFonts w:ascii="Times New Roman" w:hAnsi="Times New Roman" w:cs="Times New Roman"/>
          <w:sz w:val="20"/>
          <w:szCs w:val="20"/>
        </w:rPr>
        <w:t>we have t</w:t>
      </w:r>
      <w:r w:rsidRPr="007738E9">
        <w:rPr>
          <w:rFonts w:ascii="Times New Roman" w:hAnsi="Times New Roman" w:cs="Times New Roman"/>
          <w:sz w:val="20"/>
          <w:szCs w:val="20"/>
          <w:lang w:val="en-GB"/>
        </w:rPr>
        <w:t>he following proposals.</w:t>
      </w:r>
    </w:p>
    <w:p w14:paraId="3D4D38EB" w14:textId="77777777" w:rsidR="00486C0B" w:rsidRPr="007738E9" w:rsidRDefault="000B3BC2">
      <w:pPr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  <w:r w:rsidRPr="007738E9"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  <w:t xml:space="preserve">Proposal 1: </w:t>
      </w:r>
    </w:p>
    <w:p w14:paraId="568D63AA" w14:textId="77777777" w:rsidR="00486C0B" w:rsidRPr="007738E9" w:rsidRDefault="000B3BC2">
      <w:pPr>
        <w:pStyle w:val="af8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hAnsi="Times New Roman" w:cs="Times New Roman"/>
          <w:sz w:val="20"/>
          <w:szCs w:val="20"/>
          <w:lang w:val="en-GB"/>
        </w:rPr>
        <w:t xml:space="preserve">At least the following </w:t>
      </w:r>
      <w:r w:rsidRPr="007738E9">
        <w:rPr>
          <w:rFonts w:ascii="Times New Roman" w:hAnsi="Times New Roman" w:cs="Times New Roman"/>
          <w:sz w:val="20"/>
          <w:szCs w:val="20"/>
        </w:rPr>
        <w:t>compatibility issues for the support of URLLC in unlicensed spectrum should be addressed in Rel-17 URLLC/IIoT WI.</w:t>
      </w:r>
    </w:p>
    <w:p w14:paraId="093557DD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>Compatibility issues</w:t>
      </w:r>
      <w:r w:rsidRPr="007738E9">
        <w:rPr>
          <w:rFonts w:ascii="Times New Roman" w:hAnsi="Times New Roman" w:cs="Times New Roman"/>
          <w:sz w:val="20"/>
          <w:szCs w:val="20"/>
        </w:rPr>
        <w:t xml:space="preserve"> for support of priority configuration for e-type 2 CB and type 3 CB</w:t>
      </w:r>
    </w:p>
    <w:p w14:paraId="5E786A5D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 xml:space="preserve">Compatibility issues for support of </w:t>
      </w:r>
      <w:r w:rsidRPr="007738E9">
        <w:rPr>
          <w:rFonts w:ascii="Times New Roman" w:hAnsi="Times New Roman" w:cs="Times New Roman"/>
          <w:sz w:val="20"/>
          <w:szCs w:val="20"/>
        </w:rPr>
        <w:t>i</w:t>
      </w:r>
      <w:r w:rsidRPr="007738E9">
        <w:rPr>
          <w:rFonts w:ascii="Times New Roman" w:hAnsi="Times New Roman" w:cs="Times New Roman"/>
          <w:sz w:val="20"/>
          <w:szCs w:val="20"/>
          <w:lang w:val="en-GB"/>
        </w:rPr>
        <w:t>nter-UE multiplexing/prioritization</w:t>
      </w:r>
    </w:p>
    <w:p w14:paraId="4C954AA6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>Compatibility of configured grant designs between Rel-16 URLLC and NR-U</w:t>
      </w:r>
    </w:p>
    <w:p w14:paraId="165DAC7B" w14:textId="77777777" w:rsidR="00486C0B" w:rsidRPr="007738E9" w:rsidRDefault="000B3BC2">
      <w:pPr>
        <w:pStyle w:val="af8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eastAsia="宋体" w:hAnsi="Times New Roman" w:cs="Times New Roman"/>
          <w:sz w:val="20"/>
          <w:szCs w:val="20"/>
        </w:rPr>
        <w:t xml:space="preserve">Compatibility of TDRA table designs for dynamic PUSCH between Rel-16 URLLC and NR-U. </w:t>
      </w:r>
    </w:p>
    <w:p w14:paraId="22AEACEC" w14:textId="77777777" w:rsidR="00486C0B" w:rsidRPr="007738E9" w:rsidRDefault="00486C0B">
      <w:pPr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</w:p>
    <w:p w14:paraId="222CA317" w14:textId="77777777" w:rsidR="00486C0B" w:rsidRPr="007738E9" w:rsidRDefault="000B3BC2">
      <w:pPr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  <w:r w:rsidRPr="007738E9"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  <w:t xml:space="preserve">Proposal 2: </w:t>
      </w:r>
    </w:p>
    <w:p w14:paraId="25797C87" w14:textId="77777777" w:rsidR="00486C0B" w:rsidRPr="007738E9" w:rsidRDefault="000B3BC2">
      <w:pPr>
        <w:pStyle w:val="af8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38E9">
        <w:rPr>
          <w:rFonts w:ascii="Times New Roman" w:hAnsi="Times New Roman" w:cs="Times New Roman"/>
          <w:sz w:val="20"/>
          <w:szCs w:val="20"/>
          <w:lang w:val="en-GB"/>
        </w:rPr>
        <w:t>A minimum set of enhancements</w:t>
      </w:r>
      <w:r w:rsidRPr="007738E9">
        <w:rPr>
          <w:rFonts w:ascii="Times New Roman" w:hAnsi="Times New Roman" w:cs="Times New Roman"/>
          <w:sz w:val="20"/>
          <w:szCs w:val="20"/>
        </w:rPr>
        <w:t xml:space="preserve"> on the URLLC or NR-U features can be</w:t>
      </w:r>
      <w:r w:rsidRPr="007738E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7738E9">
        <w:rPr>
          <w:rFonts w:ascii="Times New Roman" w:hAnsi="Times New Roman" w:cs="Times New Roman"/>
          <w:sz w:val="20"/>
          <w:szCs w:val="20"/>
        </w:rPr>
        <w:t>considered, which can be down-selected from the Table 1.</w:t>
      </w:r>
    </w:p>
    <w:p w14:paraId="40AB1259" w14:textId="77777777" w:rsidR="00486C0B" w:rsidRDefault="000B3BC2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7DEBA8DC" w14:textId="77777777" w:rsidR="00486C0B" w:rsidRDefault="000B3BC2">
      <w:pPr>
        <w:pStyle w:val="13"/>
        <w:numPr>
          <w:ilvl w:val="0"/>
          <w:numId w:val="9"/>
        </w:numPr>
        <w:ind w:firstLineChars="0"/>
        <w:rPr>
          <w:rFonts w:ascii="Times New Roman" w:hAnsi="Times New Roman"/>
          <w:sz w:val="20"/>
          <w:szCs w:val="20"/>
        </w:rPr>
      </w:pPr>
      <w:bookmarkStart w:id="2" w:name="OLE_LINK7"/>
      <w:bookmarkStart w:id="3" w:name="_Ref427157992"/>
      <w:r>
        <w:rPr>
          <w:rFonts w:ascii="Times New Roman" w:hAnsi="Times New Roman" w:hint="eastAsia"/>
          <w:sz w:val="20"/>
          <w:szCs w:val="20"/>
        </w:rPr>
        <w:t xml:space="preserve">3GPP, RAN#86, </w:t>
      </w:r>
      <w:bookmarkEnd w:id="2"/>
      <w:bookmarkEnd w:id="3"/>
      <w:r>
        <w:rPr>
          <w:rFonts w:ascii="Times New Roman" w:hAnsi="Times New Roman" w:hint="eastAsia"/>
          <w:sz w:val="20"/>
          <w:szCs w:val="20"/>
        </w:rPr>
        <w:t>RP-193233, New WID on enhanced Industrial Internet of Things (IoT) and URLLC support, Nokia, Nokia Shanghai Bell.</w:t>
      </w:r>
    </w:p>
    <w:p w14:paraId="54B9F988" w14:textId="77777777" w:rsidR="00486C0B" w:rsidRDefault="00486C0B">
      <w:pPr>
        <w:pStyle w:val="13"/>
        <w:ind w:firstLineChars="0" w:firstLine="0"/>
        <w:rPr>
          <w:rFonts w:ascii="Times New Roman" w:hAnsi="Times New Roman"/>
          <w:sz w:val="20"/>
          <w:szCs w:val="20"/>
          <w:lang w:val="en-GB"/>
        </w:rPr>
      </w:pPr>
    </w:p>
    <w:sectPr w:rsidR="00486C0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F1AF1" w14:textId="77777777" w:rsidR="009B326A" w:rsidRDefault="009B326A">
      <w:r>
        <w:separator/>
      </w:r>
    </w:p>
  </w:endnote>
  <w:endnote w:type="continuationSeparator" w:id="0">
    <w:p w14:paraId="7E746A17" w14:textId="77777777" w:rsidR="009B326A" w:rsidRDefault="009B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E54D5" w14:textId="77777777" w:rsidR="00486C0B" w:rsidRDefault="000B3BC2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85930CA" w14:textId="77777777" w:rsidR="00486C0B" w:rsidRDefault="00486C0B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63788"/>
    </w:sdtPr>
    <w:sdtEndPr/>
    <w:sdtContent>
      <w:p w14:paraId="0A1A897D" w14:textId="77777777" w:rsidR="00486C0B" w:rsidRDefault="000B3BC2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8E9">
          <w:rPr>
            <w:noProof/>
          </w:rPr>
          <w:t>2</w:t>
        </w:r>
        <w:r>
          <w:fldChar w:fldCharType="end"/>
        </w:r>
      </w:p>
    </w:sdtContent>
  </w:sdt>
  <w:p w14:paraId="37194798" w14:textId="77777777" w:rsidR="00486C0B" w:rsidRDefault="00486C0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0A626" w14:textId="77777777" w:rsidR="009B326A" w:rsidRDefault="009B326A">
      <w:r>
        <w:separator/>
      </w:r>
    </w:p>
  </w:footnote>
  <w:footnote w:type="continuationSeparator" w:id="0">
    <w:p w14:paraId="0C9C11E0" w14:textId="77777777" w:rsidR="009B326A" w:rsidRDefault="009B3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7E0D3" w14:textId="77777777" w:rsidR="00486C0B" w:rsidRDefault="000B3BC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BA6D6F2"/>
    <w:multiLevelType w:val="singleLevel"/>
    <w:tmpl w:val="EBA6D6F2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199A64C6"/>
    <w:multiLevelType w:val="multilevel"/>
    <w:tmpl w:val="199A64C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21CA9"/>
    <w:multiLevelType w:val="multilevel"/>
    <w:tmpl w:val="25321CA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A5C01D4"/>
    <w:multiLevelType w:val="multilevel"/>
    <w:tmpl w:val="4A5C01D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B805428"/>
    <w:multiLevelType w:val="multilevel"/>
    <w:tmpl w:val="6B8054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55A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929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82E"/>
    <w:rsid w:val="000418C8"/>
    <w:rsid w:val="00041D14"/>
    <w:rsid w:val="00041E2B"/>
    <w:rsid w:val="0004219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102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55F8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56B"/>
    <w:rsid w:val="000B312E"/>
    <w:rsid w:val="000B32D4"/>
    <w:rsid w:val="000B38DA"/>
    <w:rsid w:val="000B3BC2"/>
    <w:rsid w:val="000B3F37"/>
    <w:rsid w:val="000B3F91"/>
    <w:rsid w:val="000B49D7"/>
    <w:rsid w:val="000B53AF"/>
    <w:rsid w:val="000B546F"/>
    <w:rsid w:val="000B60B9"/>
    <w:rsid w:val="000B65BE"/>
    <w:rsid w:val="000B6620"/>
    <w:rsid w:val="000B6B57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98D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34E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F77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439"/>
    <w:rsid w:val="0015674F"/>
    <w:rsid w:val="00156CB0"/>
    <w:rsid w:val="001600A8"/>
    <w:rsid w:val="0016019C"/>
    <w:rsid w:val="00160674"/>
    <w:rsid w:val="00160786"/>
    <w:rsid w:val="00160EDD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7"/>
    <w:rsid w:val="00171944"/>
    <w:rsid w:val="00171D7E"/>
    <w:rsid w:val="00171D9F"/>
    <w:rsid w:val="00171F14"/>
    <w:rsid w:val="0017226B"/>
    <w:rsid w:val="00172903"/>
    <w:rsid w:val="001729E1"/>
    <w:rsid w:val="00172A27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E75"/>
    <w:rsid w:val="001836DF"/>
    <w:rsid w:val="00183CC6"/>
    <w:rsid w:val="00183D8A"/>
    <w:rsid w:val="00183E3A"/>
    <w:rsid w:val="00183E8B"/>
    <w:rsid w:val="00183F11"/>
    <w:rsid w:val="001840F5"/>
    <w:rsid w:val="00184537"/>
    <w:rsid w:val="0018454D"/>
    <w:rsid w:val="00184CF8"/>
    <w:rsid w:val="00184DAB"/>
    <w:rsid w:val="00184F51"/>
    <w:rsid w:val="00185257"/>
    <w:rsid w:val="00185E59"/>
    <w:rsid w:val="00185F10"/>
    <w:rsid w:val="00186395"/>
    <w:rsid w:val="00186A9A"/>
    <w:rsid w:val="00186B4D"/>
    <w:rsid w:val="0018767B"/>
    <w:rsid w:val="00190307"/>
    <w:rsid w:val="001903F1"/>
    <w:rsid w:val="00190927"/>
    <w:rsid w:val="00190BD5"/>
    <w:rsid w:val="00191727"/>
    <w:rsid w:val="00191A2B"/>
    <w:rsid w:val="00191EBF"/>
    <w:rsid w:val="00192237"/>
    <w:rsid w:val="001925E5"/>
    <w:rsid w:val="00192CDA"/>
    <w:rsid w:val="00192D98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86"/>
    <w:rsid w:val="001A5174"/>
    <w:rsid w:val="001A605E"/>
    <w:rsid w:val="001A61A0"/>
    <w:rsid w:val="001A628F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249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98"/>
    <w:rsid w:val="001E27D0"/>
    <w:rsid w:val="001E2829"/>
    <w:rsid w:val="001E2EEF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E7E5E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E0D"/>
    <w:rsid w:val="00214FB9"/>
    <w:rsid w:val="0021586D"/>
    <w:rsid w:val="00215BB3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38"/>
    <w:rsid w:val="0022135D"/>
    <w:rsid w:val="0022193F"/>
    <w:rsid w:val="0022226B"/>
    <w:rsid w:val="002222A4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1D6"/>
    <w:rsid w:val="002271FE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E9F"/>
    <w:rsid w:val="00240F76"/>
    <w:rsid w:val="0024103F"/>
    <w:rsid w:val="0024174E"/>
    <w:rsid w:val="00241C7B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69"/>
    <w:rsid w:val="00263038"/>
    <w:rsid w:val="002633DC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3238"/>
    <w:rsid w:val="002933F5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819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67"/>
    <w:rsid w:val="002B57D2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1DA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7FF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548"/>
    <w:rsid w:val="0032172E"/>
    <w:rsid w:val="00321822"/>
    <w:rsid w:val="00321B02"/>
    <w:rsid w:val="00321E00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022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5E9"/>
    <w:rsid w:val="00341CDF"/>
    <w:rsid w:val="003421F6"/>
    <w:rsid w:val="0034243C"/>
    <w:rsid w:val="0034246D"/>
    <w:rsid w:val="003426DE"/>
    <w:rsid w:val="00342DF8"/>
    <w:rsid w:val="00342EEB"/>
    <w:rsid w:val="0034305B"/>
    <w:rsid w:val="003430E0"/>
    <w:rsid w:val="00343752"/>
    <w:rsid w:val="00343C24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5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646"/>
    <w:rsid w:val="003646D9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9E3"/>
    <w:rsid w:val="003A4E82"/>
    <w:rsid w:val="003A590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45DD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8DA"/>
    <w:rsid w:val="003E1C39"/>
    <w:rsid w:val="003E1CF4"/>
    <w:rsid w:val="003E240A"/>
    <w:rsid w:val="003E2BF4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759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24"/>
    <w:rsid w:val="00412697"/>
    <w:rsid w:val="00412F8D"/>
    <w:rsid w:val="00412FE8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1776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2F0D"/>
    <w:rsid w:val="0042307B"/>
    <w:rsid w:val="004230B3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1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C09"/>
    <w:rsid w:val="00455D61"/>
    <w:rsid w:val="00456114"/>
    <w:rsid w:val="00456971"/>
    <w:rsid w:val="00456B9B"/>
    <w:rsid w:val="00457075"/>
    <w:rsid w:val="00457292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7B6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0B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1DB"/>
    <w:rsid w:val="00526270"/>
    <w:rsid w:val="005269C2"/>
    <w:rsid w:val="00526C8A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1C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06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855"/>
    <w:rsid w:val="00563EE1"/>
    <w:rsid w:val="00563FD2"/>
    <w:rsid w:val="005640D0"/>
    <w:rsid w:val="0056434D"/>
    <w:rsid w:val="00564E26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2EBB"/>
    <w:rsid w:val="005A320D"/>
    <w:rsid w:val="005A36E3"/>
    <w:rsid w:val="005A3A31"/>
    <w:rsid w:val="005A3B1E"/>
    <w:rsid w:val="005A40D5"/>
    <w:rsid w:val="005A4999"/>
    <w:rsid w:val="005A499B"/>
    <w:rsid w:val="005A4E38"/>
    <w:rsid w:val="005A50CE"/>
    <w:rsid w:val="005A524B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3C"/>
    <w:rsid w:val="005F0B4C"/>
    <w:rsid w:val="005F0B53"/>
    <w:rsid w:val="005F0C46"/>
    <w:rsid w:val="005F0FE8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2F4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900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27EF0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E00"/>
    <w:rsid w:val="00637FC8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0C"/>
    <w:rsid w:val="00650F7C"/>
    <w:rsid w:val="00650FBE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3FB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6647"/>
    <w:rsid w:val="006672FC"/>
    <w:rsid w:val="00667A27"/>
    <w:rsid w:val="00667A64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6DA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386A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33CF"/>
    <w:rsid w:val="006E34B6"/>
    <w:rsid w:val="006E3D3A"/>
    <w:rsid w:val="006E453A"/>
    <w:rsid w:val="006E459B"/>
    <w:rsid w:val="006E49E5"/>
    <w:rsid w:val="006E512D"/>
    <w:rsid w:val="006E5151"/>
    <w:rsid w:val="006E54EC"/>
    <w:rsid w:val="006E554E"/>
    <w:rsid w:val="006E55C2"/>
    <w:rsid w:val="006E630B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6A8F"/>
    <w:rsid w:val="00727E9F"/>
    <w:rsid w:val="00730302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480"/>
    <w:rsid w:val="00772D15"/>
    <w:rsid w:val="00772DC3"/>
    <w:rsid w:val="007733C4"/>
    <w:rsid w:val="007738E9"/>
    <w:rsid w:val="00773A61"/>
    <w:rsid w:val="007743A1"/>
    <w:rsid w:val="007744EF"/>
    <w:rsid w:val="007750DC"/>
    <w:rsid w:val="00775330"/>
    <w:rsid w:val="00775BAA"/>
    <w:rsid w:val="00775BF2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B7FE6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394"/>
    <w:rsid w:val="007D357E"/>
    <w:rsid w:val="007D3889"/>
    <w:rsid w:val="007D39A2"/>
    <w:rsid w:val="007D39D7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87B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2D3C"/>
    <w:rsid w:val="00832DC4"/>
    <w:rsid w:val="008330DB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BBB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4C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60"/>
    <w:rsid w:val="008F0D27"/>
    <w:rsid w:val="008F16DC"/>
    <w:rsid w:val="008F1827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1AA"/>
    <w:rsid w:val="009462D8"/>
    <w:rsid w:val="00946388"/>
    <w:rsid w:val="0094657D"/>
    <w:rsid w:val="00946A21"/>
    <w:rsid w:val="00947C92"/>
    <w:rsid w:val="0095023D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468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9A2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F78"/>
    <w:rsid w:val="009B159A"/>
    <w:rsid w:val="009B3221"/>
    <w:rsid w:val="009B326A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E02D5"/>
    <w:rsid w:val="009E06E3"/>
    <w:rsid w:val="009E11A9"/>
    <w:rsid w:val="009E14FC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395D"/>
    <w:rsid w:val="00A24150"/>
    <w:rsid w:val="00A245D7"/>
    <w:rsid w:val="00A2470A"/>
    <w:rsid w:val="00A2481C"/>
    <w:rsid w:val="00A24CCF"/>
    <w:rsid w:val="00A25556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35AC"/>
    <w:rsid w:val="00A53FB1"/>
    <w:rsid w:val="00A544BF"/>
    <w:rsid w:val="00A54A90"/>
    <w:rsid w:val="00A54D16"/>
    <w:rsid w:val="00A55274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9B0"/>
    <w:rsid w:val="00AD3BEC"/>
    <w:rsid w:val="00AD4036"/>
    <w:rsid w:val="00AD48F9"/>
    <w:rsid w:val="00AD514B"/>
    <w:rsid w:val="00AD5984"/>
    <w:rsid w:val="00AD598F"/>
    <w:rsid w:val="00AD5B1B"/>
    <w:rsid w:val="00AD6C7F"/>
    <w:rsid w:val="00AD70C9"/>
    <w:rsid w:val="00AD72D8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585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0EB1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744"/>
    <w:rsid w:val="00B17938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769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2A7"/>
    <w:rsid w:val="00B566E0"/>
    <w:rsid w:val="00B5685D"/>
    <w:rsid w:val="00B56872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A49"/>
    <w:rsid w:val="00B70B07"/>
    <w:rsid w:val="00B70E80"/>
    <w:rsid w:val="00B70EDB"/>
    <w:rsid w:val="00B71A5D"/>
    <w:rsid w:val="00B71FB8"/>
    <w:rsid w:val="00B72184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513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242"/>
    <w:rsid w:val="00B9547E"/>
    <w:rsid w:val="00B954FC"/>
    <w:rsid w:val="00B956A0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195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52CA"/>
    <w:rsid w:val="00BD5A26"/>
    <w:rsid w:val="00BD5FA4"/>
    <w:rsid w:val="00BD6509"/>
    <w:rsid w:val="00BD689C"/>
    <w:rsid w:val="00BD6A22"/>
    <w:rsid w:val="00BD7A82"/>
    <w:rsid w:val="00BD7D38"/>
    <w:rsid w:val="00BD7F9E"/>
    <w:rsid w:val="00BE072F"/>
    <w:rsid w:val="00BE0BCE"/>
    <w:rsid w:val="00BE0DA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427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527"/>
    <w:rsid w:val="00C3566B"/>
    <w:rsid w:val="00C35A42"/>
    <w:rsid w:val="00C35B23"/>
    <w:rsid w:val="00C35D4F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459"/>
    <w:rsid w:val="00C45A9C"/>
    <w:rsid w:val="00C45F67"/>
    <w:rsid w:val="00C46849"/>
    <w:rsid w:val="00C46B53"/>
    <w:rsid w:val="00C470AA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CC6"/>
    <w:rsid w:val="00C601EB"/>
    <w:rsid w:val="00C60B3C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843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904"/>
    <w:rsid w:val="00C945EC"/>
    <w:rsid w:val="00C94C81"/>
    <w:rsid w:val="00C94E45"/>
    <w:rsid w:val="00C95300"/>
    <w:rsid w:val="00C95548"/>
    <w:rsid w:val="00C95730"/>
    <w:rsid w:val="00C95853"/>
    <w:rsid w:val="00C95962"/>
    <w:rsid w:val="00C95CD4"/>
    <w:rsid w:val="00C96FE0"/>
    <w:rsid w:val="00C973DF"/>
    <w:rsid w:val="00C97A80"/>
    <w:rsid w:val="00C97AF1"/>
    <w:rsid w:val="00CA075D"/>
    <w:rsid w:val="00CA09AA"/>
    <w:rsid w:val="00CA0BAF"/>
    <w:rsid w:val="00CA114D"/>
    <w:rsid w:val="00CA1225"/>
    <w:rsid w:val="00CA18D2"/>
    <w:rsid w:val="00CA1FA8"/>
    <w:rsid w:val="00CA2919"/>
    <w:rsid w:val="00CA2C56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A72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3257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17B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4BF0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91D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BCB"/>
    <w:rsid w:val="00D60CB2"/>
    <w:rsid w:val="00D60DD4"/>
    <w:rsid w:val="00D61278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347"/>
    <w:rsid w:val="00D73373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6FE2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88D"/>
    <w:rsid w:val="00D96DD2"/>
    <w:rsid w:val="00D97E86"/>
    <w:rsid w:val="00DA0241"/>
    <w:rsid w:val="00DA04BA"/>
    <w:rsid w:val="00DA0CF2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320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683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650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36D"/>
    <w:rsid w:val="00DE61AA"/>
    <w:rsid w:val="00DE7012"/>
    <w:rsid w:val="00DE7201"/>
    <w:rsid w:val="00DE7D03"/>
    <w:rsid w:val="00DF02EC"/>
    <w:rsid w:val="00DF053F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17E51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4DA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691"/>
    <w:rsid w:val="00E377BF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012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899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5D12"/>
    <w:rsid w:val="00EF6141"/>
    <w:rsid w:val="00EF63E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DD4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AC5"/>
    <w:rsid w:val="00F55E60"/>
    <w:rsid w:val="00F56262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192"/>
    <w:rsid w:val="00F6433C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6337"/>
    <w:rsid w:val="00F763DF"/>
    <w:rsid w:val="00F76739"/>
    <w:rsid w:val="00F76B74"/>
    <w:rsid w:val="00F7792A"/>
    <w:rsid w:val="00F77C47"/>
    <w:rsid w:val="00F77CFA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0A6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2AB1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6C4D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2FE3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2A3F79"/>
    <w:rsid w:val="01F77CFF"/>
    <w:rsid w:val="027755C8"/>
    <w:rsid w:val="027D4E4D"/>
    <w:rsid w:val="03105FAA"/>
    <w:rsid w:val="031A3DD2"/>
    <w:rsid w:val="03987B04"/>
    <w:rsid w:val="03AD2DB3"/>
    <w:rsid w:val="03EB56BD"/>
    <w:rsid w:val="03F451A3"/>
    <w:rsid w:val="044125EB"/>
    <w:rsid w:val="04AE4A74"/>
    <w:rsid w:val="04D32832"/>
    <w:rsid w:val="05041D79"/>
    <w:rsid w:val="05073665"/>
    <w:rsid w:val="051B7D10"/>
    <w:rsid w:val="05542FC1"/>
    <w:rsid w:val="064258AD"/>
    <w:rsid w:val="06666902"/>
    <w:rsid w:val="072041CF"/>
    <w:rsid w:val="07730A07"/>
    <w:rsid w:val="07AF3EA4"/>
    <w:rsid w:val="0819338F"/>
    <w:rsid w:val="08F07423"/>
    <w:rsid w:val="08F51098"/>
    <w:rsid w:val="09467647"/>
    <w:rsid w:val="09474F4B"/>
    <w:rsid w:val="096D16CB"/>
    <w:rsid w:val="09902BD4"/>
    <w:rsid w:val="0A171610"/>
    <w:rsid w:val="0A2D6526"/>
    <w:rsid w:val="0A69596B"/>
    <w:rsid w:val="0A9A34A2"/>
    <w:rsid w:val="0AAE66BC"/>
    <w:rsid w:val="0B3F4471"/>
    <w:rsid w:val="0B5B2908"/>
    <w:rsid w:val="0B5E4F13"/>
    <w:rsid w:val="0BCD554F"/>
    <w:rsid w:val="0BD45C0A"/>
    <w:rsid w:val="0CCF3C14"/>
    <w:rsid w:val="0CE32923"/>
    <w:rsid w:val="0DE07AA5"/>
    <w:rsid w:val="0E4D3B54"/>
    <w:rsid w:val="0E4F1EBC"/>
    <w:rsid w:val="0E656318"/>
    <w:rsid w:val="0E7357C0"/>
    <w:rsid w:val="0E77470F"/>
    <w:rsid w:val="0EA96DAD"/>
    <w:rsid w:val="0EB90FFB"/>
    <w:rsid w:val="0F4E4298"/>
    <w:rsid w:val="0F7E3C5C"/>
    <w:rsid w:val="0FFF1FD6"/>
    <w:rsid w:val="10031DA4"/>
    <w:rsid w:val="10037654"/>
    <w:rsid w:val="100A5155"/>
    <w:rsid w:val="101C7562"/>
    <w:rsid w:val="10427A06"/>
    <w:rsid w:val="109E77F4"/>
    <w:rsid w:val="10D92F1C"/>
    <w:rsid w:val="10E378B4"/>
    <w:rsid w:val="11032247"/>
    <w:rsid w:val="113F3CBC"/>
    <w:rsid w:val="114B4FE2"/>
    <w:rsid w:val="11572EFA"/>
    <w:rsid w:val="11A73FB5"/>
    <w:rsid w:val="11E707EB"/>
    <w:rsid w:val="123D5EA2"/>
    <w:rsid w:val="12423A9D"/>
    <w:rsid w:val="12910CCC"/>
    <w:rsid w:val="134F119C"/>
    <w:rsid w:val="13FF00F6"/>
    <w:rsid w:val="140E2444"/>
    <w:rsid w:val="1454296F"/>
    <w:rsid w:val="148B3715"/>
    <w:rsid w:val="14BF1216"/>
    <w:rsid w:val="15093C61"/>
    <w:rsid w:val="15173624"/>
    <w:rsid w:val="15412250"/>
    <w:rsid w:val="15694475"/>
    <w:rsid w:val="15CD7B41"/>
    <w:rsid w:val="15FC5F5E"/>
    <w:rsid w:val="16127305"/>
    <w:rsid w:val="168C5E64"/>
    <w:rsid w:val="169B57B9"/>
    <w:rsid w:val="16BC1F2A"/>
    <w:rsid w:val="16C337C3"/>
    <w:rsid w:val="178C5DD3"/>
    <w:rsid w:val="1816192C"/>
    <w:rsid w:val="18D2505E"/>
    <w:rsid w:val="18D51001"/>
    <w:rsid w:val="18E3466C"/>
    <w:rsid w:val="191E612A"/>
    <w:rsid w:val="195C7AAF"/>
    <w:rsid w:val="195D2298"/>
    <w:rsid w:val="198E1EF1"/>
    <w:rsid w:val="19BD6809"/>
    <w:rsid w:val="1A1035A7"/>
    <w:rsid w:val="1A4A3594"/>
    <w:rsid w:val="1A5B4D95"/>
    <w:rsid w:val="1A821E4C"/>
    <w:rsid w:val="1AD02BDC"/>
    <w:rsid w:val="1BA04E45"/>
    <w:rsid w:val="1BAA3CE3"/>
    <w:rsid w:val="1BDA7359"/>
    <w:rsid w:val="1BEB7CE6"/>
    <w:rsid w:val="1C047AD6"/>
    <w:rsid w:val="1C961850"/>
    <w:rsid w:val="1CD60018"/>
    <w:rsid w:val="1D11533E"/>
    <w:rsid w:val="1D5A05E2"/>
    <w:rsid w:val="1D7A3700"/>
    <w:rsid w:val="1D8219C5"/>
    <w:rsid w:val="1D9D4106"/>
    <w:rsid w:val="1DF73F53"/>
    <w:rsid w:val="1E43613E"/>
    <w:rsid w:val="1EDF5BC8"/>
    <w:rsid w:val="1EDF656C"/>
    <w:rsid w:val="1F050F93"/>
    <w:rsid w:val="1FC20853"/>
    <w:rsid w:val="1FD54961"/>
    <w:rsid w:val="203661DE"/>
    <w:rsid w:val="20590641"/>
    <w:rsid w:val="20751231"/>
    <w:rsid w:val="2088219C"/>
    <w:rsid w:val="20AE1AAA"/>
    <w:rsid w:val="211F269B"/>
    <w:rsid w:val="2141046F"/>
    <w:rsid w:val="214C3701"/>
    <w:rsid w:val="21D65DA8"/>
    <w:rsid w:val="21D90304"/>
    <w:rsid w:val="222B430C"/>
    <w:rsid w:val="22342697"/>
    <w:rsid w:val="22363DAF"/>
    <w:rsid w:val="22EA3499"/>
    <w:rsid w:val="23775FF1"/>
    <w:rsid w:val="23884CBC"/>
    <w:rsid w:val="23D04459"/>
    <w:rsid w:val="23D94EAD"/>
    <w:rsid w:val="23ED6F75"/>
    <w:rsid w:val="23FC1C68"/>
    <w:rsid w:val="2400377F"/>
    <w:rsid w:val="243E5781"/>
    <w:rsid w:val="2453003F"/>
    <w:rsid w:val="247F1A35"/>
    <w:rsid w:val="24BA14F4"/>
    <w:rsid w:val="24CB6288"/>
    <w:rsid w:val="25016C78"/>
    <w:rsid w:val="25526299"/>
    <w:rsid w:val="25726354"/>
    <w:rsid w:val="25983856"/>
    <w:rsid w:val="25EA4F05"/>
    <w:rsid w:val="262667E7"/>
    <w:rsid w:val="26274D92"/>
    <w:rsid w:val="266D2AA4"/>
    <w:rsid w:val="266E0EA8"/>
    <w:rsid w:val="267B6F0B"/>
    <w:rsid w:val="26D01DEF"/>
    <w:rsid w:val="2710103E"/>
    <w:rsid w:val="27106652"/>
    <w:rsid w:val="272C4519"/>
    <w:rsid w:val="27845A15"/>
    <w:rsid w:val="27E50662"/>
    <w:rsid w:val="281E3847"/>
    <w:rsid w:val="28AB11DD"/>
    <w:rsid w:val="29031966"/>
    <w:rsid w:val="29487232"/>
    <w:rsid w:val="297B2613"/>
    <w:rsid w:val="29952EA2"/>
    <w:rsid w:val="29BF05F6"/>
    <w:rsid w:val="29D94B2D"/>
    <w:rsid w:val="2A053C7B"/>
    <w:rsid w:val="2A453F36"/>
    <w:rsid w:val="2AC94211"/>
    <w:rsid w:val="2ACD3C2C"/>
    <w:rsid w:val="2AEB1A79"/>
    <w:rsid w:val="2B09417C"/>
    <w:rsid w:val="2B172062"/>
    <w:rsid w:val="2B8003F6"/>
    <w:rsid w:val="2BE410FD"/>
    <w:rsid w:val="2BE43053"/>
    <w:rsid w:val="2C101205"/>
    <w:rsid w:val="2C2002C6"/>
    <w:rsid w:val="2C72596B"/>
    <w:rsid w:val="2CE808F5"/>
    <w:rsid w:val="2CFD106C"/>
    <w:rsid w:val="2D657524"/>
    <w:rsid w:val="2DF7344D"/>
    <w:rsid w:val="2E072857"/>
    <w:rsid w:val="2E590265"/>
    <w:rsid w:val="2E697D5B"/>
    <w:rsid w:val="2E7C7B9F"/>
    <w:rsid w:val="2F22784A"/>
    <w:rsid w:val="2F481C30"/>
    <w:rsid w:val="2F646003"/>
    <w:rsid w:val="30116A90"/>
    <w:rsid w:val="3051035E"/>
    <w:rsid w:val="305E67B1"/>
    <w:rsid w:val="306A41A5"/>
    <w:rsid w:val="31130F01"/>
    <w:rsid w:val="311A2A26"/>
    <w:rsid w:val="31497C0F"/>
    <w:rsid w:val="31E92A2B"/>
    <w:rsid w:val="31FE26B7"/>
    <w:rsid w:val="32877CC4"/>
    <w:rsid w:val="33573D8C"/>
    <w:rsid w:val="33A43917"/>
    <w:rsid w:val="33C96A84"/>
    <w:rsid w:val="33CD1717"/>
    <w:rsid w:val="344A4EA6"/>
    <w:rsid w:val="345B7B20"/>
    <w:rsid w:val="3477429C"/>
    <w:rsid w:val="348C5415"/>
    <w:rsid w:val="351F7188"/>
    <w:rsid w:val="35510C32"/>
    <w:rsid w:val="35963141"/>
    <w:rsid w:val="35C73C90"/>
    <w:rsid w:val="35CC2013"/>
    <w:rsid w:val="36304A22"/>
    <w:rsid w:val="36955FDF"/>
    <w:rsid w:val="36AD5780"/>
    <w:rsid w:val="36BF280F"/>
    <w:rsid w:val="36EF6D64"/>
    <w:rsid w:val="37853EF0"/>
    <w:rsid w:val="37A47375"/>
    <w:rsid w:val="37D261C6"/>
    <w:rsid w:val="37F17396"/>
    <w:rsid w:val="381A1711"/>
    <w:rsid w:val="38F12E1F"/>
    <w:rsid w:val="397A073B"/>
    <w:rsid w:val="397D24E0"/>
    <w:rsid w:val="39C241F1"/>
    <w:rsid w:val="3A117324"/>
    <w:rsid w:val="3A43659A"/>
    <w:rsid w:val="3A5C6DAE"/>
    <w:rsid w:val="3B015207"/>
    <w:rsid w:val="3B39299A"/>
    <w:rsid w:val="3B691CD5"/>
    <w:rsid w:val="3B6F4E50"/>
    <w:rsid w:val="3B995DF4"/>
    <w:rsid w:val="3BAF6F97"/>
    <w:rsid w:val="3BBF3030"/>
    <w:rsid w:val="3BE67685"/>
    <w:rsid w:val="3C5660AC"/>
    <w:rsid w:val="3CAB4FA1"/>
    <w:rsid w:val="3CFA091A"/>
    <w:rsid w:val="3D0A423A"/>
    <w:rsid w:val="3D291B12"/>
    <w:rsid w:val="3D653520"/>
    <w:rsid w:val="3E5935D2"/>
    <w:rsid w:val="3EEF5C82"/>
    <w:rsid w:val="3F046436"/>
    <w:rsid w:val="3F463448"/>
    <w:rsid w:val="3F4E5EED"/>
    <w:rsid w:val="3F6922A2"/>
    <w:rsid w:val="3FAB25C2"/>
    <w:rsid w:val="3FE00C3F"/>
    <w:rsid w:val="401C390B"/>
    <w:rsid w:val="401C5F96"/>
    <w:rsid w:val="408D0905"/>
    <w:rsid w:val="40B54D3D"/>
    <w:rsid w:val="40CA7C7F"/>
    <w:rsid w:val="40F2120C"/>
    <w:rsid w:val="40F6203A"/>
    <w:rsid w:val="41912448"/>
    <w:rsid w:val="41A93F0F"/>
    <w:rsid w:val="420717B3"/>
    <w:rsid w:val="43642A9F"/>
    <w:rsid w:val="436B440F"/>
    <w:rsid w:val="43BB55B7"/>
    <w:rsid w:val="44884FB2"/>
    <w:rsid w:val="44AF206B"/>
    <w:rsid w:val="451E778C"/>
    <w:rsid w:val="45824DA4"/>
    <w:rsid w:val="45A513C2"/>
    <w:rsid w:val="45F25CB0"/>
    <w:rsid w:val="46337D98"/>
    <w:rsid w:val="46C7361F"/>
    <w:rsid w:val="46C82D69"/>
    <w:rsid w:val="47070BA1"/>
    <w:rsid w:val="47355A34"/>
    <w:rsid w:val="473A3777"/>
    <w:rsid w:val="47A25A6E"/>
    <w:rsid w:val="47AD06D4"/>
    <w:rsid w:val="485C0473"/>
    <w:rsid w:val="486239AF"/>
    <w:rsid w:val="48AA0827"/>
    <w:rsid w:val="48ED1683"/>
    <w:rsid w:val="49C02568"/>
    <w:rsid w:val="49DA1C3E"/>
    <w:rsid w:val="4A4F271D"/>
    <w:rsid w:val="4B51329F"/>
    <w:rsid w:val="4B5E364C"/>
    <w:rsid w:val="4C1D7825"/>
    <w:rsid w:val="4C663380"/>
    <w:rsid w:val="4CFB6BA3"/>
    <w:rsid w:val="4CFF002D"/>
    <w:rsid w:val="4D12505D"/>
    <w:rsid w:val="4E05271A"/>
    <w:rsid w:val="4E0826C5"/>
    <w:rsid w:val="4E3D2325"/>
    <w:rsid w:val="4EDE6B6E"/>
    <w:rsid w:val="4F074BAA"/>
    <w:rsid w:val="4F250738"/>
    <w:rsid w:val="4F6115B1"/>
    <w:rsid w:val="4FA56634"/>
    <w:rsid w:val="4FAD3EDC"/>
    <w:rsid w:val="4FF31ECC"/>
    <w:rsid w:val="50123F3A"/>
    <w:rsid w:val="50506CCB"/>
    <w:rsid w:val="505E47FF"/>
    <w:rsid w:val="507454DC"/>
    <w:rsid w:val="50C87327"/>
    <w:rsid w:val="50E81A6F"/>
    <w:rsid w:val="51082CB4"/>
    <w:rsid w:val="5109504F"/>
    <w:rsid w:val="51C62BEC"/>
    <w:rsid w:val="521356CE"/>
    <w:rsid w:val="53340F7B"/>
    <w:rsid w:val="535A5134"/>
    <w:rsid w:val="536346B7"/>
    <w:rsid w:val="53D14A5D"/>
    <w:rsid w:val="541B61D9"/>
    <w:rsid w:val="544A1D9D"/>
    <w:rsid w:val="54622A22"/>
    <w:rsid w:val="54F95E79"/>
    <w:rsid w:val="5580292E"/>
    <w:rsid w:val="55BA185C"/>
    <w:rsid w:val="55C65B62"/>
    <w:rsid w:val="56034C17"/>
    <w:rsid w:val="56202E3B"/>
    <w:rsid w:val="564D498C"/>
    <w:rsid w:val="565E2F0C"/>
    <w:rsid w:val="566B5156"/>
    <w:rsid w:val="56D16D6B"/>
    <w:rsid w:val="56FE2027"/>
    <w:rsid w:val="578D2626"/>
    <w:rsid w:val="57E219EC"/>
    <w:rsid w:val="5803249E"/>
    <w:rsid w:val="588542AB"/>
    <w:rsid w:val="59A87F22"/>
    <w:rsid w:val="5A027A66"/>
    <w:rsid w:val="5A3E3321"/>
    <w:rsid w:val="5A804DD7"/>
    <w:rsid w:val="5AAA0FDD"/>
    <w:rsid w:val="5AD24083"/>
    <w:rsid w:val="5AE66D34"/>
    <w:rsid w:val="5C62673A"/>
    <w:rsid w:val="5C6F3261"/>
    <w:rsid w:val="5CEB0B70"/>
    <w:rsid w:val="5D1F4404"/>
    <w:rsid w:val="5D9F73D5"/>
    <w:rsid w:val="5DF20BFE"/>
    <w:rsid w:val="5E372F0A"/>
    <w:rsid w:val="5E6A3DE7"/>
    <w:rsid w:val="5EAF3C2A"/>
    <w:rsid w:val="5F452705"/>
    <w:rsid w:val="5F493E47"/>
    <w:rsid w:val="5F8555A3"/>
    <w:rsid w:val="5FBC322F"/>
    <w:rsid w:val="5FD36EF8"/>
    <w:rsid w:val="5FFE223F"/>
    <w:rsid w:val="602838AB"/>
    <w:rsid w:val="6071031A"/>
    <w:rsid w:val="61157691"/>
    <w:rsid w:val="611D747A"/>
    <w:rsid w:val="61590552"/>
    <w:rsid w:val="62646F6B"/>
    <w:rsid w:val="62EB6623"/>
    <w:rsid w:val="634610CD"/>
    <w:rsid w:val="636A0074"/>
    <w:rsid w:val="63792628"/>
    <w:rsid w:val="63964537"/>
    <w:rsid w:val="639F2DE9"/>
    <w:rsid w:val="63AA1B30"/>
    <w:rsid w:val="63F35864"/>
    <w:rsid w:val="6447400C"/>
    <w:rsid w:val="649B6CF4"/>
    <w:rsid w:val="64D33440"/>
    <w:rsid w:val="650E263B"/>
    <w:rsid w:val="6561257E"/>
    <w:rsid w:val="65FA5A65"/>
    <w:rsid w:val="66325E43"/>
    <w:rsid w:val="66672403"/>
    <w:rsid w:val="66C46F93"/>
    <w:rsid w:val="66D658F5"/>
    <w:rsid w:val="66E2623B"/>
    <w:rsid w:val="67431512"/>
    <w:rsid w:val="68144207"/>
    <w:rsid w:val="68157C9E"/>
    <w:rsid w:val="68485A50"/>
    <w:rsid w:val="686065F4"/>
    <w:rsid w:val="686B292A"/>
    <w:rsid w:val="68D0120D"/>
    <w:rsid w:val="68F9196F"/>
    <w:rsid w:val="69023084"/>
    <w:rsid w:val="691728B6"/>
    <w:rsid w:val="691A02D4"/>
    <w:rsid w:val="69605CDF"/>
    <w:rsid w:val="697D6D4E"/>
    <w:rsid w:val="69887797"/>
    <w:rsid w:val="69B37655"/>
    <w:rsid w:val="6A060204"/>
    <w:rsid w:val="6B6538B4"/>
    <w:rsid w:val="6BA63247"/>
    <w:rsid w:val="6BE352AE"/>
    <w:rsid w:val="6C243719"/>
    <w:rsid w:val="6C535788"/>
    <w:rsid w:val="6C552BAA"/>
    <w:rsid w:val="6C7026F7"/>
    <w:rsid w:val="6CAE0590"/>
    <w:rsid w:val="6CD469C7"/>
    <w:rsid w:val="6CE542AD"/>
    <w:rsid w:val="6D1351B6"/>
    <w:rsid w:val="6D2A34F0"/>
    <w:rsid w:val="6D7A4486"/>
    <w:rsid w:val="6D9F231D"/>
    <w:rsid w:val="6DCD37A8"/>
    <w:rsid w:val="6DF86C5E"/>
    <w:rsid w:val="6E267424"/>
    <w:rsid w:val="6E3578B1"/>
    <w:rsid w:val="6E4A7EA0"/>
    <w:rsid w:val="6E5C2D18"/>
    <w:rsid w:val="6E7826E7"/>
    <w:rsid w:val="6ECE75D2"/>
    <w:rsid w:val="6F791071"/>
    <w:rsid w:val="6F7E2EAD"/>
    <w:rsid w:val="6F8D47B0"/>
    <w:rsid w:val="6F9C5425"/>
    <w:rsid w:val="700F5E4C"/>
    <w:rsid w:val="70354588"/>
    <w:rsid w:val="703A4464"/>
    <w:rsid w:val="70AF75AF"/>
    <w:rsid w:val="71297A23"/>
    <w:rsid w:val="713D4418"/>
    <w:rsid w:val="71597546"/>
    <w:rsid w:val="71810D35"/>
    <w:rsid w:val="71963BB5"/>
    <w:rsid w:val="71AB5298"/>
    <w:rsid w:val="71F42A3D"/>
    <w:rsid w:val="72160FFF"/>
    <w:rsid w:val="722F5AD8"/>
    <w:rsid w:val="72C31C2E"/>
    <w:rsid w:val="730A667F"/>
    <w:rsid w:val="738C6F38"/>
    <w:rsid w:val="73E95331"/>
    <w:rsid w:val="73FC70FC"/>
    <w:rsid w:val="741221C0"/>
    <w:rsid w:val="741758FD"/>
    <w:rsid w:val="74192E0B"/>
    <w:rsid w:val="743A6C43"/>
    <w:rsid w:val="746F4C7D"/>
    <w:rsid w:val="74D54393"/>
    <w:rsid w:val="74E66AE9"/>
    <w:rsid w:val="74F23304"/>
    <w:rsid w:val="75021685"/>
    <w:rsid w:val="75253575"/>
    <w:rsid w:val="755046C5"/>
    <w:rsid w:val="759D45B8"/>
    <w:rsid w:val="75A10F2A"/>
    <w:rsid w:val="75A42F62"/>
    <w:rsid w:val="76110EBF"/>
    <w:rsid w:val="763F3A09"/>
    <w:rsid w:val="765229EA"/>
    <w:rsid w:val="769479A3"/>
    <w:rsid w:val="77127173"/>
    <w:rsid w:val="77446E02"/>
    <w:rsid w:val="778E79AE"/>
    <w:rsid w:val="77E93363"/>
    <w:rsid w:val="781A5D62"/>
    <w:rsid w:val="78347126"/>
    <w:rsid w:val="787502F9"/>
    <w:rsid w:val="78ED2352"/>
    <w:rsid w:val="79084670"/>
    <w:rsid w:val="793816FF"/>
    <w:rsid w:val="79674597"/>
    <w:rsid w:val="79B04EE9"/>
    <w:rsid w:val="7A8228FB"/>
    <w:rsid w:val="7A85499F"/>
    <w:rsid w:val="7AEE4683"/>
    <w:rsid w:val="7B3B4817"/>
    <w:rsid w:val="7B4345AA"/>
    <w:rsid w:val="7C5B47BD"/>
    <w:rsid w:val="7CE51260"/>
    <w:rsid w:val="7D9B5327"/>
    <w:rsid w:val="7DB5012F"/>
    <w:rsid w:val="7DC335DD"/>
    <w:rsid w:val="7DDE70A5"/>
    <w:rsid w:val="7E040456"/>
    <w:rsid w:val="7E075830"/>
    <w:rsid w:val="7E404260"/>
    <w:rsid w:val="7ECB506A"/>
    <w:rsid w:val="7EDF2B19"/>
    <w:rsid w:val="7F135DD2"/>
    <w:rsid w:val="7F1D7C4D"/>
    <w:rsid w:val="7F371867"/>
    <w:rsid w:val="7F3B405A"/>
    <w:rsid w:val="7F76790C"/>
    <w:rsid w:val="7F943711"/>
    <w:rsid w:val="7FA7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E54211"/>
  <w15:docId w15:val="{0C0196B7-C2B1-46D6-BE20-668D6680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8E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7738E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738E9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</w:pPr>
    <w:rPr>
      <w:rFonts w:ascii="Times" w:hAnsi="Time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uiPriority w:val="99"/>
    <w:semiHidden/>
    <w:unhideWhenUsed/>
    <w:rsid w:val="005A2EBB"/>
    <w:rPr>
      <w:sz w:val="18"/>
      <w:szCs w:val="18"/>
    </w:rPr>
  </w:style>
  <w:style w:type="paragraph" w:styleId="ab">
    <w:name w:val="footer"/>
    <w:basedOn w:val="a"/>
    <w:link w:val="Char3"/>
    <w:uiPriority w:val="99"/>
    <w:rsid w:val="005A2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4"/>
    <w:rsid w:val="005A2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Subtitle"/>
    <w:basedOn w:val="a"/>
    <w:next w:val="a"/>
    <w:link w:val="Char5"/>
    <w:qFormat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paragraph" w:styleId="ae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2">
    <w:name w:val="page number"/>
    <w:basedOn w:val="a0"/>
    <w:rsid w:val="005A2EBB"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8">
    <w:name w:val="List Paragraph"/>
    <w:basedOn w:val="a"/>
    <w:link w:val="Char6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</w:pPr>
    <w:rPr>
      <w:lang w:eastAsia="ar-SA"/>
    </w:rPr>
  </w:style>
  <w:style w:type="character" w:customStyle="1" w:styleId="Char5">
    <w:name w:val="副标题 Char"/>
    <w:link w:val="ad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</w:rPr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Char3">
    <w:name w:val="页脚 Char"/>
    <w:basedOn w:val="a0"/>
    <w:link w:val="ab"/>
    <w:uiPriority w:val="99"/>
    <w:rsid w:val="005A2EBB"/>
    <w:rPr>
      <w:rFonts w:eastAsia="宋体"/>
      <w:kern w:val="2"/>
      <w:sz w:val="18"/>
      <w:szCs w:val="18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Char6">
    <w:name w:val="列出段落 Char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ind w:left="634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4">
    <w:name w:val="页眉 Char"/>
    <w:basedOn w:val="a0"/>
    <w:link w:val="ac"/>
    <w:qFormat/>
    <w:locked/>
    <w:rPr>
      <w:rFonts w:eastAsia="宋体"/>
      <w:kern w:val="2"/>
      <w:sz w:val="18"/>
      <w:szCs w:val="18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paragraph" w:customStyle="1" w:styleId="cita">
    <w:name w:val="cita"/>
    <w:basedOn w:val="a"/>
    <w:qFormat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paragraph" w:customStyle="1" w:styleId="source">
    <w:name w:val="source"/>
    <w:basedOn w:val="a"/>
    <w:qFormat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paragraph" w:customStyle="1" w:styleId="fp0">
    <w:name w:val="fp"/>
    <w:basedOn w:val="a"/>
    <w:qFormat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paragraph" w:customStyle="1" w:styleId="fp-2">
    <w:name w:val="fp-2"/>
    <w:basedOn w:val="a"/>
    <w:qFormat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paragraph" w:customStyle="1" w:styleId="gpotblnote">
    <w:name w:val="gpotbl_note"/>
    <w:basedOn w:val="a"/>
    <w:qFormat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MS Mincho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snapToGrid w:val="0"/>
      <w:spacing w:after="60"/>
    </w:pPr>
    <w:rPr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</w:pPr>
    <w:rPr>
      <w:sz w:val="22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列出段落1"/>
    <w:basedOn w:val="a"/>
    <w:uiPriority w:val="72"/>
    <w:qFormat/>
    <w:pPr>
      <w:ind w:firstLineChars="200" w:firstLine="420"/>
    </w:pPr>
    <w:rPr>
      <w:rFonts w:ascii="宋体" w:hAnsi="宋体"/>
      <w:sz w:val="24"/>
    </w:rPr>
  </w:style>
  <w:style w:type="character" w:customStyle="1" w:styleId="Char2">
    <w:name w:val="批注框文本 Char"/>
    <w:basedOn w:val="a0"/>
    <w:link w:val="aa"/>
    <w:uiPriority w:val="99"/>
    <w:semiHidden/>
    <w:rsid w:val="005A2EBB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2DE646-ADA0-45D8-A40F-02912095EA6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F1A5C1-17DF-405A-8C2F-17BAF819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enhanced industrial internet of things (IoT) and URLLC support</vt:lpstr>
    </vt:vector>
  </TitlesOfParts>
  <Company>ZTE</Company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enhanced industrial internet of things (IoT) and URLLC support</dc:title>
  <dc:subject>RP-20xxxx</dc:subject>
  <dc:creator>ZTE</dc:creator>
  <cp:lastModifiedBy>ZTE</cp:lastModifiedBy>
  <cp:revision>3</cp:revision>
  <cp:lastPrinted>2011-11-09T22:49:00Z</cp:lastPrinted>
  <dcterms:created xsi:type="dcterms:W3CDTF">2020-06-22T02:45:00Z</dcterms:created>
  <dcterms:modified xsi:type="dcterms:W3CDTF">2020-06-22T17:20:00Z</dcterms:modified>
  <cp:category>#85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2052-11.8.2.8696</vt:lpwstr>
  </property>
</Properties>
</file>